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BF" w:rsidRDefault="00E23F0A" w:rsidP="003559E2">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CNI (30_0" style="width:198.75pt;height:62.25pt;visibility:visible" filled="t" fillcolor="#099">
            <v:imagedata r:id="rId8" o:title=""/>
          </v:shape>
        </w:pict>
      </w:r>
    </w:p>
    <w:p w:rsidR="000D7ABF" w:rsidRDefault="000D7ABF" w:rsidP="003559E2"/>
    <w:p w:rsidR="000D7ABF" w:rsidRDefault="000D7ABF" w:rsidP="003559E2">
      <w:pPr>
        <w:rPr>
          <w:rFonts w:ascii="Arial" w:hAnsi="Arial" w:cs="Arial"/>
          <w:b/>
          <w:bCs/>
        </w:rPr>
      </w:pPr>
    </w:p>
    <w:p w:rsidR="000D7ABF" w:rsidRDefault="000D7ABF" w:rsidP="003559E2">
      <w:pPr>
        <w:jc w:val="center"/>
        <w:rPr>
          <w:rFonts w:ascii="Verdana" w:hAnsi="Verdana" w:cs="Verdana"/>
          <w:b/>
          <w:bCs/>
          <w:sz w:val="22"/>
          <w:szCs w:val="22"/>
        </w:rPr>
      </w:pPr>
      <w:r>
        <w:rPr>
          <w:rFonts w:ascii="Verdana" w:hAnsi="Verdana" w:cs="Verdana"/>
          <w:b/>
          <w:bCs/>
          <w:sz w:val="22"/>
          <w:szCs w:val="22"/>
        </w:rPr>
        <w:t>Minutes of Human Resource &amp; Remuneration (HR&amp;R) Committee</w:t>
      </w:r>
    </w:p>
    <w:p w:rsidR="000D7ABF" w:rsidRDefault="000D7ABF" w:rsidP="003559E2">
      <w:pPr>
        <w:jc w:val="center"/>
        <w:rPr>
          <w:rFonts w:ascii="Verdana" w:hAnsi="Verdana" w:cs="Verdana"/>
          <w:b/>
          <w:bCs/>
          <w:sz w:val="22"/>
          <w:szCs w:val="22"/>
        </w:rPr>
      </w:pPr>
      <w:r>
        <w:rPr>
          <w:rFonts w:ascii="Verdana" w:hAnsi="Verdana" w:cs="Verdana"/>
          <w:b/>
          <w:bCs/>
          <w:sz w:val="22"/>
          <w:szCs w:val="22"/>
        </w:rPr>
        <w:t xml:space="preserve">Meeting Number </w:t>
      </w:r>
      <w:r w:rsidR="00214346">
        <w:rPr>
          <w:rFonts w:ascii="Verdana" w:hAnsi="Verdana" w:cs="Verdana"/>
          <w:b/>
          <w:bCs/>
          <w:sz w:val="22"/>
          <w:szCs w:val="22"/>
        </w:rPr>
        <w:t>8</w:t>
      </w:r>
    </w:p>
    <w:p w:rsidR="000D7ABF" w:rsidRDefault="000D7ABF" w:rsidP="003559E2">
      <w:pPr>
        <w:jc w:val="center"/>
        <w:rPr>
          <w:rFonts w:ascii="Verdana" w:hAnsi="Verdana" w:cs="Verdana"/>
          <w:b/>
          <w:bCs/>
          <w:sz w:val="22"/>
          <w:szCs w:val="22"/>
        </w:rPr>
      </w:pPr>
      <w:proofErr w:type="gramStart"/>
      <w:r>
        <w:rPr>
          <w:rFonts w:ascii="Verdana" w:hAnsi="Verdana" w:cs="Verdana"/>
          <w:b/>
          <w:bCs/>
          <w:sz w:val="22"/>
          <w:szCs w:val="22"/>
        </w:rPr>
        <w:t>on</w:t>
      </w:r>
      <w:proofErr w:type="gramEnd"/>
      <w:r>
        <w:rPr>
          <w:rFonts w:ascii="Verdana" w:hAnsi="Verdana" w:cs="Verdana"/>
          <w:b/>
          <w:bCs/>
          <w:sz w:val="22"/>
          <w:szCs w:val="22"/>
        </w:rPr>
        <w:t xml:space="preserve"> Thursday </w:t>
      </w:r>
      <w:r w:rsidR="00214346">
        <w:rPr>
          <w:rFonts w:ascii="Verdana" w:hAnsi="Verdana" w:cs="Verdana"/>
          <w:b/>
          <w:bCs/>
          <w:sz w:val="22"/>
          <w:szCs w:val="22"/>
        </w:rPr>
        <w:t>24 May</w:t>
      </w:r>
      <w:r>
        <w:rPr>
          <w:rFonts w:ascii="Verdana" w:hAnsi="Verdana" w:cs="Verdana"/>
          <w:b/>
          <w:bCs/>
          <w:sz w:val="22"/>
          <w:szCs w:val="22"/>
        </w:rPr>
        <w:t xml:space="preserve"> 2012 at 1</w:t>
      </w:r>
      <w:r w:rsidR="00B909D1">
        <w:rPr>
          <w:rFonts w:ascii="Verdana" w:hAnsi="Verdana" w:cs="Verdana"/>
          <w:b/>
          <w:bCs/>
          <w:sz w:val="22"/>
          <w:szCs w:val="22"/>
        </w:rPr>
        <w:t>0</w:t>
      </w:r>
      <w:r>
        <w:rPr>
          <w:rFonts w:ascii="Verdana" w:hAnsi="Verdana" w:cs="Verdana"/>
          <w:b/>
          <w:bCs/>
          <w:sz w:val="22"/>
          <w:szCs w:val="22"/>
        </w:rPr>
        <w:t>.00</w:t>
      </w:r>
      <w:r w:rsidR="00B909D1">
        <w:rPr>
          <w:rFonts w:ascii="Verdana" w:hAnsi="Verdana" w:cs="Verdana"/>
          <w:b/>
          <w:bCs/>
          <w:sz w:val="22"/>
          <w:szCs w:val="22"/>
        </w:rPr>
        <w:t>a</w:t>
      </w:r>
      <w:r>
        <w:rPr>
          <w:rFonts w:ascii="Verdana" w:hAnsi="Verdana" w:cs="Verdana"/>
          <w:b/>
          <w:bCs/>
          <w:sz w:val="22"/>
          <w:szCs w:val="22"/>
        </w:rPr>
        <w:t>m in 257 Lough Road, Lurgan</w:t>
      </w:r>
    </w:p>
    <w:p w:rsidR="000D7ABF" w:rsidRPr="00C06C86" w:rsidRDefault="000D7ABF" w:rsidP="003559E2">
      <w:pPr>
        <w:rPr>
          <w:rFonts w:ascii="Verdana" w:hAnsi="Verdana" w:cs="Verdana"/>
          <w:b/>
          <w:bCs/>
          <w:sz w:val="22"/>
          <w:szCs w:val="22"/>
        </w:rPr>
      </w:pPr>
      <w:r>
        <w:rPr>
          <w:rFonts w:ascii="Verdana" w:hAnsi="Verdana" w:cs="Verdana"/>
          <w:b/>
          <w:bCs/>
          <w:sz w:val="22"/>
          <w:szCs w:val="22"/>
        </w:rPr>
        <w:br/>
      </w:r>
      <w:r w:rsidRPr="00C06C86">
        <w:rPr>
          <w:rFonts w:ascii="Verdana" w:hAnsi="Verdana" w:cs="Verdana"/>
          <w:b/>
          <w:bCs/>
          <w:sz w:val="22"/>
          <w:szCs w:val="22"/>
        </w:rPr>
        <w:t>Present:</w:t>
      </w:r>
    </w:p>
    <w:p w:rsidR="000D7ABF" w:rsidRPr="00C06C86" w:rsidRDefault="000D7ABF" w:rsidP="003559E2">
      <w:pPr>
        <w:rPr>
          <w:rFonts w:ascii="Verdana" w:hAnsi="Verdana" w:cs="Verdana"/>
          <w:sz w:val="22"/>
          <w:szCs w:val="22"/>
        </w:rPr>
      </w:pPr>
      <w:r w:rsidRPr="00C06C86">
        <w:rPr>
          <w:rFonts w:ascii="Verdana" w:hAnsi="Verdana" w:cs="Verdana"/>
          <w:sz w:val="22"/>
          <w:szCs w:val="22"/>
        </w:rPr>
        <w:t>Walter Rader, Chair</w:t>
      </w:r>
    </w:p>
    <w:p w:rsidR="000D7ABF" w:rsidRDefault="000D7ABF" w:rsidP="003559E2">
      <w:pPr>
        <w:rPr>
          <w:rFonts w:ascii="Verdana" w:hAnsi="Verdana" w:cs="Verdana"/>
          <w:sz w:val="22"/>
          <w:szCs w:val="22"/>
        </w:rPr>
      </w:pPr>
      <w:r w:rsidRPr="00C06C86">
        <w:rPr>
          <w:rFonts w:ascii="Verdana" w:hAnsi="Verdana" w:cs="Verdana"/>
          <w:sz w:val="22"/>
          <w:szCs w:val="22"/>
        </w:rPr>
        <w:t>Rosemary Connolly, Legal Commissioner</w:t>
      </w:r>
    </w:p>
    <w:p w:rsidR="000D7ABF" w:rsidRPr="00C06C86" w:rsidRDefault="000D7ABF" w:rsidP="003559E2">
      <w:pPr>
        <w:rPr>
          <w:rFonts w:ascii="Verdana" w:hAnsi="Verdana" w:cs="Verdana"/>
          <w:sz w:val="22"/>
          <w:szCs w:val="22"/>
        </w:rPr>
      </w:pPr>
      <w:r>
        <w:rPr>
          <w:rFonts w:ascii="Verdana" w:hAnsi="Verdana" w:cs="Verdana"/>
          <w:sz w:val="22"/>
          <w:szCs w:val="22"/>
        </w:rPr>
        <w:t>Angila Chada, Commissioner</w:t>
      </w:r>
    </w:p>
    <w:p w:rsidR="000D7ABF" w:rsidRPr="00C06C86" w:rsidRDefault="000D7ABF" w:rsidP="003559E2">
      <w:pPr>
        <w:rPr>
          <w:rFonts w:ascii="Verdana" w:hAnsi="Verdana" w:cs="Verdana"/>
          <w:b/>
          <w:bCs/>
          <w:sz w:val="22"/>
          <w:szCs w:val="22"/>
        </w:rPr>
      </w:pPr>
    </w:p>
    <w:p w:rsidR="000D7ABF" w:rsidRPr="00C06C86" w:rsidRDefault="000D7ABF" w:rsidP="003559E2">
      <w:pPr>
        <w:rPr>
          <w:rFonts w:ascii="Verdana" w:hAnsi="Verdana" w:cs="Verdana"/>
          <w:b/>
          <w:bCs/>
          <w:sz w:val="22"/>
          <w:szCs w:val="22"/>
        </w:rPr>
      </w:pPr>
      <w:r w:rsidRPr="00C06C86">
        <w:rPr>
          <w:rFonts w:ascii="Verdana" w:hAnsi="Verdana" w:cs="Verdana"/>
          <w:b/>
          <w:bCs/>
          <w:sz w:val="22"/>
          <w:szCs w:val="22"/>
        </w:rPr>
        <w:t>In Attendance:</w:t>
      </w:r>
    </w:p>
    <w:p w:rsidR="000D7ABF" w:rsidRPr="00C06C86" w:rsidRDefault="000D7ABF" w:rsidP="003559E2">
      <w:pPr>
        <w:rPr>
          <w:rFonts w:ascii="Verdana" w:hAnsi="Verdana" w:cs="Verdana"/>
          <w:sz w:val="22"/>
          <w:szCs w:val="22"/>
        </w:rPr>
      </w:pPr>
      <w:r w:rsidRPr="00C06C86">
        <w:rPr>
          <w:rFonts w:ascii="Verdana" w:hAnsi="Verdana" w:cs="Verdana"/>
          <w:sz w:val="22"/>
          <w:szCs w:val="22"/>
        </w:rPr>
        <w:t>Frances McCandless, CCNI</w:t>
      </w:r>
    </w:p>
    <w:p w:rsidR="000D7ABF" w:rsidRPr="00C06C86" w:rsidRDefault="000D7ABF" w:rsidP="003559E2">
      <w:pPr>
        <w:rPr>
          <w:rFonts w:ascii="Verdana" w:hAnsi="Verdana" w:cs="Verdana"/>
          <w:sz w:val="22"/>
          <w:szCs w:val="22"/>
        </w:rPr>
      </w:pPr>
      <w:r w:rsidRPr="00C06C86">
        <w:rPr>
          <w:rFonts w:ascii="Verdana" w:hAnsi="Verdana" w:cs="Verdana"/>
          <w:sz w:val="22"/>
          <w:szCs w:val="22"/>
        </w:rPr>
        <w:t>Aubrey McCrory, CCNI</w:t>
      </w:r>
    </w:p>
    <w:p w:rsidR="000D7ABF" w:rsidRPr="00C06C86" w:rsidRDefault="000D7ABF" w:rsidP="003559E2">
      <w:pPr>
        <w:rPr>
          <w:rFonts w:ascii="Verdana" w:hAnsi="Verdana" w:cs="Verdana"/>
          <w:sz w:val="22"/>
          <w:szCs w:val="22"/>
        </w:rPr>
      </w:pPr>
      <w:r>
        <w:rPr>
          <w:rFonts w:ascii="Verdana" w:hAnsi="Verdana" w:cs="Verdana"/>
          <w:sz w:val="22"/>
          <w:szCs w:val="22"/>
        </w:rPr>
        <w:t>Paul O’Hagan</w:t>
      </w:r>
      <w:r w:rsidRPr="00C06C86">
        <w:rPr>
          <w:rFonts w:ascii="Verdana" w:hAnsi="Verdana" w:cs="Verdana"/>
          <w:sz w:val="22"/>
          <w:szCs w:val="22"/>
        </w:rPr>
        <w:t>, CCNI</w:t>
      </w:r>
    </w:p>
    <w:p w:rsidR="000D7ABF" w:rsidRPr="00C06C86" w:rsidRDefault="000D7ABF" w:rsidP="003559E2">
      <w:pPr>
        <w:rPr>
          <w:rFonts w:ascii="Verdana" w:hAnsi="Verdana" w:cs="Verdana"/>
          <w:sz w:val="22"/>
          <w:szCs w:val="22"/>
        </w:rPr>
      </w:pPr>
      <w:r w:rsidRPr="00C06C86">
        <w:rPr>
          <w:rFonts w:ascii="Verdana" w:hAnsi="Verdana" w:cs="Verdana"/>
          <w:sz w:val="22"/>
          <w:szCs w:val="22"/>
        </w:rPr>
        <w:t>Michael Donnelly, DSD</w:t>
      </w:r>
      <w:r>
        <w:rPr>
          <w:rFonts w:ascii="Verdana" w:hAnsi="Verdana" w:cs="Verdana"/>
          <w:sz w:val="22"/>
          <w:szCs w:val="22"/>
        </w:rPr>
        <w:t xml:space="preserve"> </w:t>
      </w:r>
      <w:r w:rsidRPr="00C06C86">
        <w:rPr>
          <w:rFonts w:ascii="Verdana" w:hAnsi="Verdana" w:cs="Verdana"/>
          <w:sz w:val="22"/>
          <w:szCs w:val="22"/>
        </w:rPr>
        <w:t>VCU (observer)</w:t>
      </w:r>
    </w:p>
    <w:p w:rsidR="000D7ABF" w:rsidRPr="00C06C86" w:rsidRDefault="000D7ABF" w:rsidP="003559E2">
      <w:pPr>
        <w:rPr>
          <w:rFonts w:ascii="Verdana" w:hAnsi="Verdana" w:cs="Verdana"/>
          <w:sz w:val="22"/>
          <w:szCs w:val="22"/>
        </w:rPr>
      </w:pPr>
      <w:r w:rsidRPr="00C06C86">
        <w:rPr>
          <w:rFonts w:ascii="Verdana" w:hAnsi="Verdana" w:cs="Verdana"/>
          <w:sz w:val="22"/>
          <w:szCs w:val="22"/>
        </w:rPr>
        <w:t>Martin Ireland, DSD</w:t>
      </w:r>
      <w:r>
        <w:rPr>
          <w:rFonts w:ascii="Verdana" w:hAnsi="Verdana" w:cs="Verdana"/>
          <w:sz w:val="22"/>
          <w:szCs w:val="22"/>
        </w:rPr>
        <w:t xml:space="preserve"> VCU, (observer)</w:t>
      </w:r>
    </w:p>
    <w:p w:rsidR="000D7ABF" w:rsidRDefault="000D7ABF" w:rsidP="003559E2">
      <w:pPr>
        <w:rPr>
          <w:rFonts w:ascii="Verdana" w:hAnsi="Verdana" w:cs="Verdana"/>
          <w:sz w:val="22"/>
          <w:szCs w:val="22"/>
        </w:rPr>
      </w:pPr>
    </w:p>
    <w:p w:rsidR="000D7ABF" w:rsidRPr="00C06C86" w:rsidRDefault="000D7ABF" w:rsidP="003559E2">
      <w:pPr>
        <w:rPr>
          <w:rFonts w:ascii="Verdana" w:hAnsi="Verdana" w:cs="Verdana"/>
          <w:sz w:val="22"/>
          <w:szCs w:val="22"/>
        </w:rPr>
      </w:pPr>
    </w:p>
    <w:p w:rsidR="000D7ABF" w:rsidRPr="00C06C86" w:rsidRDefault="000D7ABF" w:rsidP="002661B0">
      <w:pPr>
        <w:numPr>
          <w:ilvl w:val="0"/>
          <w:numId w:val="1"/>
          <w:numberingChange w:id="0" w:author="Walter Rader" w:date="2012-06-16T16:00:00Z" w:original="%1:1:0:."/>
        </w:numPr>
        <w:tabs>
          <w:tab w:val="clear" w:pos="360"/>
          <w:tab w:val="num" w:pos="540"/>
        </w:tabs>
        <w:rPr>
          <w:rFonts w:ascii="Verdana" w:hAnsi="Verdana" w:cs="Verdana"/>
          <w:b/>
          <w:bCs/>
          <w:sz w:val="22"/>
          <w:szCs w:val="22"/>
        </w:rPr>
      </w:pPr>
      <w:r w:rsidRPr="00C06C86">
        <w:rPr>
          <w:rFonts w:ascii="Verdana" w:hAnsi="Verdana" w:cs="Verdana"/>
          <w:b/>
          <w:bCs/>
          <w:sz w:val="22"/>
          <w:szCs w:val="22"/>
        </w:rPr>
        <w:t>Minutes</w:t>
      </w:r>
    </w:p>
    <w:p w:rsidR="000D7ABF" w:rsidRPr="00C06C86" w:rsidRDefault="000D7ABF" w:rsidP="002661B0">
      <w:pPr>
        <w:rPr>
          <w:rFonts w:ascii="Verdana" w:hAnsi="Verdana" w:cs="Verdana"/>
          <w:b/>
          <w:bCs/>
          <w:sz w:val="22"/>
          <w:szCs w:val="22"/>
        </w:rPr>
      </w:pPr>
    </w:p>
    <w:p w:rsidR="000D7ABF" w:rsidRPr="00C06C86" w:rsidRDefault="000D7ABF" w:rsidP="002661B0">
      <w:pPr>
        <w:rPr>
          <w:rFonts w:ascii="Verdana" w:hAnsi="Verdana" w:cs="Verdana"/>
          <w:sz w:val="22"/>
          <w:szCs w:val="22"/>
        </w:rPr>
      </w:pPr>
      <w:r w:rsidRPr="00C06C86">
        <w:rPr>
          <w:rFonts w:ascii="Verdana" w:hAnsi="Verdana" w:cs="Verdana"/>
          <w:sz w:val="22"/>
          <w:szCs w:val="22"/>
        </w:rPr>
        <w:t>The minutes</w:t>
      </w:r>
      <w:r w:rsidR="00214346">
        <w:rPr>
          <w:rFonts w:ascii="Verdana" w:hAnsi="Verdana" w:cs="Verdana"/>
          <w:sz w:val="22"/>
          <w:szCs w:val="22"/>
        </w:rPr>
        <w:t xml:space="preserve"> of the meeting held on 9 February 2012</w:t>
      </w:r>
      <w:r w:rsidRPr="00C06C86">
        <w:rPr>
          <w:rFonts w:ascii="Verdana" w:hAnsi="Verdana" w:cs="Verdana"/>
          <w:sz w:val="22"/>
          <w:szCs w:val="22"/>
        </w:rPr>
        <w:t xml:space="preserve"> were agreed as a true and correct record</w:t>
      </w:r>
      <w:r>
        <w:rPr>
          <w:rFonts w:ascii="Verdana" w:hAnsi="Verdana" w:cs="Verdana"/>
          <w:sz w:val="22"/>
          <w:szCs w:val="22"/>
        </w:rPr>
        <w:t>, subject to minor amendment,</w:t>
      </w:r>
      <w:r w:rsidRPr="00C06C86">
        <w:rPr>
          <w:rFonts w:ascii="Verdana" w:hAnsi="Verdana" w:cs="Verdana"/>
          <w:sz w:val="22"/>
          <w:szCs w:val="22"/>
        </w:rPr>
        <w:t xml:space="preserve"> and these will be published on the Commission’s website, following Board approval.</w:t>
      </w:r>
      <w:r>
        <w:rPr>
          <w:rFonts w:ascii="Verdana" w:hAnsi="Verdana" w:cs="Verdana"/>
          <w:sz w:val="22"/>
          <w:szCs w:val="22"/>
        </w:rPr>
        <w:t xml:space="preserve"> </w:t>
      </w:r>
    </w:p>
    <w:p w:rsidR="000D7ABF" w:rsidRPr="00C06C86" w:rsidRDefault="000D7ABF" w:rsidP="002661B0">
      <w:pPr>
        <w:ind w:left="360"/>
        <w:rPr>
          <w:rFonts w:ascii="Verdana" w:hAnsi="Verdana" w:cs="Verdana"/>
          <w:sz w:val="22"/>
          <w:szCs w:val="22"/>
        </w:rPr>
      </w:pPr>
    </w:p>
    <w:p w:rsidR="000D7ABF" w:rsidRPr="00C06C86" w:rsidRDefault="000D7ABF" w:rsidP="002661B0">
      <w:pPr>
        <w:rPr>
          <w:rFonts w:ascii="Verdana" w:hAnsi="Verdana" w:cs="Verdana"/>
          <w:b/>
          <w:bCs/>
          <w:sz w:val="22"/>
          <w:szCs w:val="22"/>
        </w:rPr>
      </w:pPr>
      <w:r w:rsidRPr="00C06C86">
        <w:rPr>
          <w:rFonts w:ascii="Verdana" w:hAnsi="Verdana" w:cs="Verdana"/>
          <w:b/>
          <w:bCs/>
          <w:sz w:val="22"/>
          <w:szCs w:val="22"/>
        </w:rPr>
        <w:t>AP 1:  Minutes of Meeting to be submitted for Board approval</w:t>
      </w:r>
    </w:p>
    <w:p w:rsidR="000D7ABF" w:rsidRPr="00C06C86" w:rsidRDefault="000D7ABF" w:rsidP="002661B0">
      <w:pPr>
        <w:ind w:left="360"/>
        <w:rPr>
          <w:rFonts w:ascii="Verdana" w:hAnsi="Verdana" w:cs="Verdana"/>
          <w:b/>
          <w:bCs/>
          <w:sz w:val="22"/>
          <w:szCs w:val="22"/>
        </w:rPr>
      </w:pPr>
    </w:p>
    <w:p w:rsidR="000D7ABF" w:rsidRPr="00C06C86" w:rsidRDefault="000D7ABF" w:rsidP="002661B0">
      <w:pPr>
        <w:ind w:left="360"/>
        <w:rPr>
          <w:rFonts w:ascii="Verdana" w:hAnsi="Verdana" w:cs="Verdana"/>
          <w:b/>
          <w:bCs/>
          <w:sz w:val="22"/>
          <w:szCs w:val="22"/>
        </w:rPr>
      </w:pPr>
    </w:p>
    <w:p w:rsidR="000D7ABF" w:rsidRPr="00C06C86" w:rsidRDefault="000D7ABF" w:rsidP="002661B0">
      <w:pPr>
        <w:rPr>
          <w:rFonts w:ascii="Verdana" w:hAnsi="Verdana" w:cs="Verdana"/>
          <w:b/>
          <w:bCs/>
          <w:sz w:val="22"/>
          <w:szCs w:val="22"/>
        </w:rPr>
      </w:pPr>
      <w:r w:rsidRPr="00C06C86">
        <w:rPr>
          <w:rFonts w:ascii="Verdana" w:hAnsi="Verdana" w:cs="Verdana"/>
          <w:b/>
          <w:bCs/>
          <w:sz w:val="22"/>
          <w:szCs w:val="22"/>
        </w:rPr>
        <w:t>2.  Conflicts of Interest</w:t>
      </w:r>
    </w:p>
    <w:p w:rsidR="000D7ABF" w:rsidRPr="00C06C86" w:rsidRDefault="000D7ABF" w:rsidP="002661B0">
      <w:pPr>
        <w:rPr>
          <w:rFonts w:ascii="Verdana" w:hAnsi="Verdana" w:cs="Verdana"/>
          <w:b/>
          <w:bCs/>
          <w:sz w:val="22"/>
          <w:szCs w:val="22"/>
        </w:rPr>
      </w:pPr>
    </w:p>
    <w:p w:rsidR="000D7ABF" w:rsidRPr="00C06C86" w:rsidRDefault="000D7ABF" w:rsidP="002661B0">
      <w:pPr>
        <w:rPr>
          <w:rFonts w:ascii="Verdana" w:hAnsi="Verdana" w:cs="Verdana"/>
          <w:sz w:val="22"/>
          <w:szCs w:val="22"/>
        </w:rPr>
      </w:pPr>
      <w:r w:rsidRPr="00C06C86">
        <w:rPr>
          <w:rFonts w:ascii="Verdana" w:hAnsi="Verdana" w:cs="Verdana"/>
          <w:sz w:val="22"/>
          <w:szCs w:val="22"/>
        </w:rPr>
        <w:t>The Chair reminded Committee members of the Freedom of Information protocol and the need to declare any conflicts of interest prior to the meeting.  No conflicts of interest were declared.</w:t>
      </w:r>
    </w:p>
    <w:p w:rsidR="000D7ABF" w:rsidRPr="00C06C86" w:rsidRDefault="000D7ABF" w:rsidP="002661B0">
      <w:pPr>
        <w:rPr>
          <w:rFonts w:ascii="Verdana" w:hAnsi="Verdana" w:cs="Verdana"/>
          <w:sz w:val="22"/>
          <w:szCs w:val="22"/>
        </w:rPr>
      </w:pPr>
    </w:p>
    <w:p w:rsidR="000D7ABF" w:rsidRPr="00C06C86" w:rsidRDefault="000D7ABF" w:rsidP="002661B0">
      <w:pPr>
        <w:rPr>
          <w:rFonts w:ascii="Verdana" w:hAnsi="Verdana" w:cs="Verdana"/>
          <w:sz w:val="22"/>
          <w:szCs w:val="22"/>
        </w:rPr>
      </w:pPr>
    </w:p>
    <w:p w:rsidR="000D7ABF" w:rsidRPr="00C06C86" w:rsidRDefault="000D7ABF" w:rsidP="002661B0">
      <w:pPr>
        <w:rPr>
          <w:rFonts w:ascii="Verdana" w:hAnsi="Verdana" w:cs="Verdana"/>
          <w:b/>
          <w:bCs/>
          <w:sz w:val="22"/>
          <w:szCs w:val="22"/>
        </w:rPr>
      </w:pPr>
      <w:r w:rsidRPr="00C06C86">
        <w:rPr>
          <w:rFonts w:ascii="Verdana" w:hAnsi="Verdana" w:cs="Verdana"/>
          <w:b/>
          <w:bCs/>
          <w:sz w:val="22"/>
          <w:szCs w:val="22"/>
        </w:rPr>
        <w:t xml:space="preserve">3.  </w:t>
      </w:r>
      <w:r>
        <w:rPr>
          <w:rFonts w:ascii="Verdana" w:hAnsi="Verdana" w:cs="Verdana"/>
          <w:b/>
          <w:bCs/>
          <w:sz w:val="22"/>
          <w:szCs w:val="22"/>
        </w:rPr>
        <w:t>HR Review Outcomes</w:t>
      </w:r>
    </w:p>
    <w:p w:rsidR="000D7ABF" w:rsidRPr="00C06C86" w:rsidRDefault="000D7ABF" w:rsidP="002661B0">
      <w:pPr>
        <w:rPr>
          <w:rFonts w:ascii="Verdana" w:hAnsi="Verdana" w:cs="Verdana"/>
          <w:b/>
          <w:bCs/>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 xml:space="preserve">The Chief Executive outlined that an internal review had been carried out and as the reviewer was not a permanent member of staff this had ensured objectivity. </w:t>
      </w:r>
    </w:p>
    <w:p w:rsidR="000D7ABF" w:rsidRPr="00214346" w:rsidRDefault="000D7ABF" w:rsidP="00457B48">
      <w:pPr>
        <w:rPr>
          <w:rFonts w:ascii="Verdana" w:hAnsi="Verdana" w:cs="Verdana"/>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The review highlighted the current pressure on legal resources</w:t>
      </w:r>
      <w:r w:rsidR="00BC5E57">
        <w:rPr>
          <w:rFonts w:ascii="Verdana" w:hAnsi="Verdana" w:cs="Verdana"/>
          <w:sz w:val="22"/>
          <w:szCs w:val="22"/>
        </w:rPr>
        <w:t xml:space="preserve"> which had risen from 3 to 4 days in 1½ years</w:t>
      </w:r>
      <w:r w:rsidRPr="00214346">
        <w:rPr>
          <w:rFonts w:ascii="Verdana" w:hAnsi="Verdana" w:cs="Verdana"/>
          <w:sz w:val="22"/>
          <w:szCs w:val="22"/>
        </w:rPr>
        <w:t xml:space="preserve">. A Business Case has been approved for extra legal resources, in the short term. The legal temp cover will now be in place until March 2013. It is emerging that the future legal cover requirement is likely to be one person 4 days per week and one full time post. The full time post will be advertised in due course subject to approval. The Chair requested that the issue be reviewed and clarified prior to end March 2013. </w:t>
      </w:r>
      <w:r w:rsidR="0076682F" w:rsidRPr="00214346">
        <w:rPr>
          <w:rFonts w:ascii="Verdana" w:hAnsi="Verdana" w:cs="Verdana"/>
          <w:sz w:val="22"/>
          <w:szCs w:val="22"/>
        </w:rPr>
        <w:t xml:space="preserve">The </w:t>
      </w:r>
      <w:r w:rsidRPr="00214346">
        <w:rPr>
          <w:rFonts w:ascii="Verdana" w:hAnsi="Verdana" w:cs="Verdana"/>
          <w:sz w:val="22"/>
          <w:szCs w:val="22"/>
        </w:rPr>
        <w:t xml:space="preserve">Chief Executive reminded </w:t>
      </w:r>
      <w:r w:rsidRPr="00214346">
        <w:rPr>
          <w:rFonts w:ascii="Verdana" w:hAnsi="Verdana" w:cs="Verdana"/>
          <w:sz w:val="22"/>
          <w:szCs w:val="22"/>
        </w:rPr>
        <w:lastRenderedPageBreak/>
        <w:t>Committee of the need for financial information to be available by the 3</w:t>
      </w:r>
      <w:r w:rsidRPr="00214346">
        <w:rPr>
          <w:rFonts w:ascii="Verdana" w:hAnsi="Verdana" w:cs="Verdana"/>
          <w:sz w:val="22"/>
          <w:szCs w:val="22"/>
          <w:vertAlign w:val="superscript"/>
        </w:rPr>
        <w:t>rd</w:t>
      </w:r>
      <w:r w:rsidRPr="00214346">
        <w:rPr>
          <w:rFonts w:ascii="Verdana" w:hAnsi="Verdana" w:cs="Verdana"/>
          <w:sz w:val="22"/>
          <w:szCs w:val="22"/>
        </w:rPr>
        <w:t xml:space="preserve"> quarter of 2012 to enable the preparation of budget for 2013 - 14. Committee agreed.</w:t>
      </w:r>
    </w:p>
    <w:p w:rsidR="000D7ABF" w:rsidRPr="00214346" w:rsidRDefault="000D7ABF" w:rsidP="00457B48">
      <w:pPr>
        <w:rPr>
          <w:rFonts w:ascii="Verdana" w:hAnsi="Verdana" w:cs="Verdana"/>
          <w:sz w:val="22"/>
          <w:szCs w:val="22"/>
        </w:rPr>
      </w:pPr>
    </w:p>
    <w:p w:rsidR="0076682F" w:rsidRPr="00214346" w:rsidRDefault="0076682F" w:rsidP="00457B48">
      <w:pPr>
        <w:rPr>
          <w:rFonts w:ascii="Verdana" w:hAnsi="Verdana" w:cs="Verdana"/>
          <w:sz w:val="22"/>
          <w:szCs w:val="22"/>
        </w:rPr>
      </w:pPr>
      <w:r w:rsidRPr="00214346">
        <w:rPr>
          <w:rFonts w:ascii="Verdana" w:hAnsi="Verdana" w:cs="Verdana"/>
          <w:b/>
          <w:bCs/>
          <w:sz w:val="22"/>
          <w:szCs w:val="22"/>
        </w:rPr>
        <w:t xml:space="preserve">AP 2: Further analysis of legal resource </w:t>
      </w:r>
      <w:r w:rsidR="00214346">
        <w:rPr>
          <w:rFonts w:ascii="Verdana" w:hAnsi="Verdana" w:cs="Verdana"/>
          <w:b/>
          <w:bCs/>
          <w:sz w:val="22"/>
          <w:szCs w:val="22"/>
        </w:rPr>
        <w:t xml:space="preserve">to feed </w:t>
      </w:r>
      <w:r w:rsidR="00B909D1">
        <w:rPr>
          <w:rFonts w:ascii="Verdana" w:hAnsi="Verdana" w:cs="Verdana"/>
          <w:b/>
          <w:bCs/>
          <w:sz w:val="22"/>
          <w:szCs w:val="22"/>
        </w:rPr>
        <w:t xml:space="preserve">in </w:t>
      </w:r>
      <w:r w:rsidR="00214346">
        <w:rPr>
          <w:rFonts w:ascii="Verdana" w:hAnsi="Verdana" w:cs="Verdana"/>
          <w:b/>
          <w:bCs/>
          <w:sz w:val="22"/>
          <w:szCs w:val="22"/>
        </w:rPr>
        <w:t xml:space="preserve">to 2013-14 </w:t>
      </w:r>
      <w:proofErr w:type="gramStart"/>
      <w:r w:rsidR="00214346">
        <w:rPr>
          <w:rFonts w:ascii="Verdana" w:hAnsi="Verdana" w:cs="Verdana"/>
          <w:b/>
          <w:bCs/>
          <w:sz w:val="22"/>
          <w:szCs w:val="22"/>
        </w:rPr>
        <w:t>budget</w:t>
      </w:r>
      <w:proofErr w:type="gramEnd"/>
    </w:p>
    <w:p w:rsidR="0076682F" w:rsidRPr="00214346" w:rsidRDefault="0076682F" w:rsidP="00457B48">
      <w:pPr>
        <w:rPr>
          <w:rFonts w:ascii="Verdana" w:hAnsi="Verdana" w:cs="Verdana"/>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It was agreed that the Monitoring and Compliance Manager position, so far unfilled, should be upgraded</w:t>
      </w:r>
      <w:r w:rsidR="00214346">
        <w:rPr>
          <w:rFonts w:ascii="Verdana" w:hAnsi="Verdana" w:cs="Verdana"/>
          <w:sz w:val="22"/>
          <w:szCs w:val="22"/>
        </w:rPr>
        <w:t xml:space="preserve"> from Staff Officer </w:t>
      </w:r>
      <w:r w:rsidR="00CB423F">
        <w:rPr>
          <w:rFonts w:ascii="Verdana" w:hAnsi="Verdana" w:cs="Verdana"/>
          <w:sz w:val="22"/>
          <w:szCs w:val="22"/>
        </w:rPr>
        <w:t xml:space="preserve">(SO) </w:t>
      </w:r>
      <w:r w:rsidRPr="00214346">
        <w:rPr>
          <w:rFonts w:ascii="Verdana" w:hAnsi="Verdana" w:cs="Verdana"/>
          <w:sz w:val="22"/>
          <w:szCs w:val="22"/>
        </w:rPr>
        <w:t xml:space="preserve">to that of Staff Officer (SO) Accountant to enhance recruitment possibilities. The Committee agreed that </w:t>
      </w:r>
      <w:r w:rsidR="0076682F" w:rsidRPr="00214346">
        <w:rPr>
          <w:rFonts w:ascii="Verdana" w:hAnsi="Verdana" w:cs="Verdana"/>
          <w:sz w:val="22"/>
          <w:szCs w:val="22"/>
        </w:rPr>
        <w:t xml:space="preserve">necessary approvals should be obtained from DSD and </w:t>
      </w:r>
      <w:r w:rsidRPr="00214346">
        <w:rPr>
          <w:rFonts w:ascii="Verdana" w:hAnsi="Verdana" w:cs="Verdana"/>
          <w:sz w:val="22"/>
          <w:szCs w:val="22"/>
        </w:rPr>
        <w:t xml:space="preserve">a public recruitment process should take place. </w:t>
      </w:r>
    </w:p>
    <w:p w:rsidR="0076682F" w:rsidRPr="00214346" w:rsidRDefault="0076682F" w:rsidP="00457B48">
      <w:pPr>
        <w:rPr>
          <w:rFonts w:ascii="Verdana" w:hAnsi="Verdana" w:cs="Verdana"/>
          <w:sz w:val="22"/>
          <w:szCs w:val="22"/>
        </w:rPr>
      </w:pPr>
    </w:p>
    <w:p w:rsidR="0076682F" w:rsidRPr="00214346" w:rsidRDefault="0076682F" w:rsidP="0076682F">
      <w:pPr>
        <w:rPr>
          <w:rFonts w:ascii="Verdana" w:hAnsi="Verdana" w:cs="Verdana"/>
          <w:b/>
          <w:bCs/>
          <w:sz w:val="22"/>
          <w:szCs w:val="22"/>
        </w:rPr>
      </w:pPr>
      <w:r w:rsidRPr="00214346">
        <w:rPr>
          <w:rFonts w:ascii="Verdana" w:hAnsi="Verdana" w:cs="Verdana"/>
          <w:b/>
          <w:bCs/>
          <w:sz w:val="22"/>
          <w:szCs w:val="22"/>
        </w:rPr>
        <w:t>AP 3: Recommendation on Monitoring and Compliance position to be made to Board for approval</w:t>
      </w:r>
    </w:p>
    <w:p w:rsidR="0076682F" w:rsidRPr="00214346" w:rsidRDefault="0076682F" w:rsidP="00457B48">
      <w:pPr>
        <w:rPr>
          <w:rFonts w:ascii="Verdana" w:hAnsi="Verdana" w:cs="Verdana"/>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 xml:space="preserve">Committee agreed that existing fixed-term posts should be made permanent. </w:t>
      </w:r>
      <w:r w:rsidR="00214346">
        <w:rPr>
          <w:rFonts w:ascii="Verdana" w:hAnsi="Verdana" w:cs="Verdana"/>
          <w:sz w:val="22"/>
          <w:szCs w:val="22"/>
        </w:rPr>
        <w:t xml:space="preserve">Committee discussed options for recruitment, taking into account the views of Senior Management on risks and costs to CCNI. </w:t>
      </w:r>
      <w:r w:rsidRPr="00214346">
        <w:rPr>
          <w:rFonts w:ascii="Verdana" w:hAnsi="Verdana" w:cs="Verdana"/>
          <w:sz w:val="22"/>
          <w:szCs w:val="22"/>
        </w:rPr>
        <w:t>Committee acknowledged the need to factor the costs and time required for recruitment into the Business Plan. On the proposal of Rosemary Connelly seconded by Angila Chada, it was agreed to recommend to Board that the recruitment process should be by public advertisement. Committee stated that, if possible, this recruitment exercise should be tied in with other upcoming recruitments.</w:t>
      </w:r>
    </w:p>
    <w:p w:rsidR="0076682F" w:rsidRPr="00214346" w:rsidRDefault="0076682F" w:rsidP="00457B48">
      <w:pPr>
        <w:rPr>
          <w:rFonts w:ascii="Verdana" w:hAnsi="Verdana" w:cs="Verdana"/>
          <w:sz w:val="22"/>
          <w:szCs w:val="22"/>
        </w:rPr>
      </w:pPr>
    </w:p>
    <w:p w:rsidR="0076682F" w:rsidRPr="00214346" w:rsidRDefault="0076682F" w:rsidP="0076682F">
      <w:pPr>
        <w:rPr>
          <w:rFonts w:ascii="Verdana" w:hAnsi="Verdana" w:cs="Verdana"/>
          <w:b/>
          <w:bCs/>
          <w:sz w:val="22"/>
          <w:szCs w:val="22"/>
        </w:rPr>
      </w:pPr>
      <w:r w:rsidRPr="00214346">
        <w:rPr>
          <w:rFonts w:ascii="Verdana" w:hAnsi="Verdana" w:cs="Verdana"/>
          <w:b/>
          <w:bCs/>
          <w:sz w:val="22"/>
          <w:szCs w:val="22"/>
        </w:rPr>
        <w:t>AP 4: Recommendation on fixed term contract status to be made to Board for approval</w:t>
      </w:r>
    </w:p>
    <w:p w:rsidR="0076682F" w:rsidRPr="00214346" w:rsidRDefault="0076682F" w:rsidP="00457B48">
      <w:pPr>
        <w:rPr>
          <w:rFonts w:ascii="Verdana" w:hAnsi="Verdana" w:cs="Verdana"/>
          <w:sz w:val="22"/>
          <w:szCs w:val="22"/>
        </w:rPr>
      </w:pPr>
      <w:r w:rsidRPr="00214346">
        <w:rPr>
          <w:rFonts w:ascii="Verdana" w:hAnsi="Verdana" w:cs="Verdana"/>
          <w:b/>
          <w:bCs/>
          <w:sz w:val="22"/>
          <w:szCs w:val="22"/>
        </w:rPr>
        <w:t>AP 5: Recommendation on recruitment process to be made to Board for approval</w:t>
      </w:r>
    </w:p>
    <w:p w:rsidR="000D7ABF" w:rsidRPr="00214346" w:rsidRDefault="000D7ABF" w:rsidP="00457B48">
      <w:pPr>
        <w:rPr>
          <w:rFonts w:ascii="Verdana" w:hAnsi="Verdana" w:cs="Verdana"/>
          <w:sz w:val="22"/>
          <w:szCs w:val="22"/>
        </w:rPr>
      </w:pPr>
    </w:p>
    <w:p w:rsidR="0076682F" w:rsidRPr="00214346" w:rsidRDefault="000D7ABF" w:rsidP="00457B48">
      <w:pPr>
        <w:rPr>
          <w:rFonts w:ascii="Verdana" w:hAnsi="Verdana" w:cs="Verdana"/>
          <w:sz w:val="22"/>
          <w:szCs w:val="22"/>
        </w:rPr>
      </w:pPr>
      <w:r w:rsidRPr="00214346">
        <w:rPr>
          <w:rFonts w:ascii="Verdana" w:hAnsi="Verdana" w:cs="Verdana"/>
          <w:sz w:val="22"/>
          <w:szCs w:val="22"/>
        </w:rPr>
        <w:t xml:space="preserve">Chief Executive </w:t>
      </w:r>
      <w:r w:rsidR="00214346">
        <w:rPr>
          <w:rFonts w:ascii="Verdana" w:hAnsi="Verdana" w:cs="Verdana"/>
          <w:sz w:val="22"/>
          <w:szCs w:val="22"/>
        </w:rPr>
        <w:t xml:space="preserve">noted an intention to explore </w:t>
      </w:r>
      <w:r w:rsidRPr="00214346">
        <w:rPr>
          <w:rFonts w:ascii="Verdana" w:hAnsi="Verdana" w:cs="Verdana"/>
          <w:sz w:val="22"/>
          <w:szCs w:val="22"/>
        </w:rPr>
        <w:t xml:space="preserve">the option of seconding staff from CCEW or OSCR, in the event of exceptionally high demand on casework. Whilst the option for secondments may be limited, Committee </w:t>
      </w:r>
      <w:r w:rsidR="00214346">
        <w:rPr>
          <w:rFonts w:ascii="Verdana" w:hAnsi="Verdana" w:cs="Verdana"/>
          <w:sz w:val="22"/>
          <w:szCs w:val="22"/>
        </w:rPr>
        <w:t>supported the idea</w:t>
      </w:r>
      <w:r w:rsidRPr="00214346">
        <w:rPr>
          <w:rFonts w:ascii="Verdana" w:hAnsi="Verdana" w:cs="Verdana"/>
          <w:sz w:val="22"/>
          <w:szCs w:val="22"/>
        </w:rPr>
        <w:t xml:space="preserve"> that initial scoping </w:t>
      </w:r>
      <w:proofErr w:type="gramStart"/>
      <w:r w:rsidRPr="00214346">
        <w:rPr>
          <w:rFonts w:ascii="Verdana" w:hAnsi="Verdana" w:cs="Verdana"/>
          <w:sz w:val="22"/>
          <w:szCs w:val="22"/>
        </w:rPr>
        <w:t>be</w:t>
      </w:r>
      <w:proofErr w:type="gramEnd"/>
      <w:r w:rsidRPr="00214346">
        <w:rPr>
          <w:rFonts w:ascii="Verdana" w:hAnsi="Verdana" w:cs="Verdana"/>
          <w:sz w:val="22"/>
          <w:szCs w:val="22"/>
        </w:rPr>
        <w:t xml:space="preserve"> carried out. </w:t>
      </w:r>
    </w:p>
    <w:p w:rsidR="0076682F" w:rsidRPr="00214346" w:rsidRDefault="0076682F" w:rsidP="00457B48">
      <w:pPr>
        <w:rPr>
          <w:rFonts w:ascii="Verdana" w:hAnsi="Verdana" w:cs="Verdana"/>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 xml:space="preserve"> </w:t>
      </w:r>
      <w:r w:rsidR="0076682F" w:rsidRPr="00214346">
        <w:rPr>
          <w:rFonts w:ascii="Verdana" w:hAnsi="Verdana" w:cs="Verdana"/>
          <w:b/>
          <w:bCs/>
          <w:sz w:val="22"/>
          <w:szCs w:val="22"/>
        </w:rPr>
        <w:t>AP 6: Secondment option from CCEW or OSCR to be explored further</w:t>
      </w:r>
      <w:r w:rsidRPr="00214346">
        <w:rPr>
          <w:rFonts w:ascii="Verdana" w:hAnsi="Verdana" w:cs="Verdana"/>
          <w:sz w:val="22"/>
          <w:szCs w:val="22"/>
        </w:rPr>
        <w:t xml:space="preserve"> </w:t>
      </w:r>
    </w:p>
    <w:p w:rsidR="000D7ABF" w:rsidRPr="00214346" w:rsidRDefault="000D7ABF" w:rsidP="00457B48">
      <w:pPr>
        <w:rPr>
          <w:rFonts w:ascii="Verdana" w:hAnsi="Verdana" w:cs="Verdana"/>
          <w:sz w:val="22"/>
          <w:szCs w:val="22"/>
        </w:rPr>
      </w:pPr>
    </w:p>
    <w:p w:rsidR="000D7ABF" w:rsidRPr="00214346" w:rsidRDefault="000D7ABF" w:rsidP="00457B48">
      <w:pPr>
        <w:rPr>
          <w:rFonts w:ascii="Verdana" w:hAnsi="Verdana" w:cs="Verdana"/>
          <w:sz w:val="22"/>
          <w:szCs w:val="22"/>
        </w:rPr>
      </w:pPr>
      <w:r w:rsidRPr="00214346">
        <w:rPr>
          <w:rFonts w:ascii="Verdana" w:hAnsi="Verdana" w:cs="Verdana"/>
          <w:sz w:val="22"/>
          <w:szCs w:val="22"/>
        </w:rPr>
        <w:t>Chief Executive stated that CCNI currently has no in-house IT expertise and this matter needs to be addressed urgently. The option of sharing a resource with the Department has been investigated and is not feasible. It is recommended that a full time IT person is required on site</w:t>
      </w:r>
      <w:r w:rsidR="0076682F" w:rsidRPr="00214346">
        <w:rPr>
          <w:rFonts w:ascii="Verdana" w:hAnsi="Verdana" w:cs="Verdana"/>
          <w:sz w:val="22"/>
          <w:szCs w:val="22"/>
        </w:rPr>
        <w:t xml:space="preserve"> to deliver current IT development work in support of the business plan</w:t>
      </w:r>
      <w:r w:rsidRPr="00214346">
        <w:rPr>
          <w:rFonts w:ascii="Verdana" w:hAnsi="Verdana" w:cs="Verdana"/>
          <w:sz w:val="22"/>
          <w:szCs w:val="22"/>
        </w:rPr>
        <w:t>. It was agreed that this matter requires further development.</w:t>
      </w:r>
    </w:p>
    <w:p w:rsidR="000D7ABF" w:rsidRPr="00214346" w:rsidRDefault="000D7ABF" w:rsidP="00457B48">
      <w:pPr>
        <w:rPr>
          <w:rFonts w:ascii="Verdana" w:hAnsi="Verdana" w:cs="Verdana"/>
          <w:sz w:val="22"/>
          <w:szCs w:val="22"/>
        </w:rPr>
      </w:pPr>
    </w:p>
    <w:p w:rsidR="000D7ABF" w:rsidRPr="00214346" w:rsidRDefault="0076682F" w:rsidP="00457B48">
      <w:pPr>
        <w:rPr>
          <w:rFonts w:ascii="Verdana" w:hAnsi="Verdana" w:cs="Verdana"/>
          <w:b/>
          <w:bCs/>
          <w:sz w:val="22"/>
          <w:szCs w:val="22"/>
        </w:rPr>
      </w:pPr>
      <w:r w:rsidRPr="00214346">
        <w:rPr>
          <w:rFonts w:ascii="Verdana" w:hAnsi="Verdana" w:cs="Verdana"/>
          <w:b/>
          <w:bCs/>
          <w:sz w:val="22"/>
          <w:szCs w:val="22"/>
        </w:rPr>
        <w:t xml:space="preserve">AP 7: IT post </w:t>
      </w:r>
      <w:r w:rsidR="00585433">
        <w:rPr>
          <w:rFonts w:ascii="Verdana" w:hAnsi="Verdana" w:cs="Verdana"/>
          <w:b/>
          <w:bCs/>
          <w:sz w:val="22"/>
          <w:szCs w:val="22"/>
        </w:rPr>
        <w:t>to be addressed as part of IT review recommendations</w:t>
      </w:r>
    </w:p>
    <w:p w:rsidR="000D7ABF" w:rsidRPr="00214346" w:rsidRDefault="000D7ABF" w:rsidP="00457B48">
      <w:pPr>
        <w:rPr>
          <w:rFonts w:ascii="Verdana" w:hAnsi="Verdana" w:cs="Verdana"/>
          <w:b/>
          <w:bCs/>
          <w:sz w:val="22"/>
          <w:szCs w:val="22"/>
        </w:rPr>
      </w:pPr>
    </w:p>
    <w:p w:rsidR="0076682F" w:rsidRPr="00214346" w:rsidRDefault="0076682F" w:rsidP="00457B48">
      <w:pPr>
        <w:rPr>
          <w:rFonts w:ascii="Verdana" w:hAnsi="Verdana" w:cs="Verdana"/>
          <w:b/>
          <w:bCs/>
          <w:sz w:val="22"/>
          <w:szCs w:val="22"/>
        </w:rPr>
      </w:pP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4.  Final Contract Wording</w:t>
      </w:r>
    </w:p>
    <w:p w:rsidR="000D7ABF" w:rsidRPr="00214346" w:rsidRDefault="000D7ABF" w:rsidP="0076682F">
      <w:pPr>
        <w:rPr>
          <w:rFonts w:ascii="Verdana" w:hAnsi="Verdana" w:cs="Verdana"/>
          <w:sz w:val="22"/>
          <w:szCs w:val="22"/>
        </w:rPr>
      </w:pPr>
    </w:p>
    <w:p w:rsidR="000D7ABF" w:rsidRPr="00214346" w:rsidRDefault="000D7ABF" w:rsidP="0076682F">
      <w:pPr>
        <w:rPr>
          <w:rFonts w:ascii="Verdana" w:hAnsi="Verdana" w:cs="Verdana"/>
          <w:b/>
          <w:bCs/>
          <w:sz w:val="22"/>
          <w:szCs w:val="22"/>
        </w:rPr>
      </w:pPr>
      <w:r w:rsidRPr="00214346">
        <w:rPr>
          <w:rFonts w:ascii="Verdana" w:hAnsi="Verdana" w:cs="Verdana"/>
          <w:sz w:val="22"/>
          <w:szCs w:val="22"/>
        </w:rPr>
        <w:t xml:space="preserve">Committee considered three proposed amendments to the Commission’s Contract of Employment, to reflect reckonable service from the start of employment, as a result of changes to the Commission’s superannuation provision. It was noted the Trade Union was satisfied with the proposals which it viewed as standard. Following discussion it was agreed section 2.0 should read </w:t>
      </w:r>
      <w:r w:rsidRPr="00214346">
        <w:rPr>
          <w:rFonts w:ascii="Verdana" w:hAnsi="Verdana" w:cs="Verdana"/>
          <w:sz w:val="22"/>
          <w:szCs w:val="22"/>
        </w:rPr>
        <w:lastRenderedPageBreak/>
        <w:t xml:space="preserve">“start of CCNI employment”, and that this and the other amendments should be recommended to the Board. The committee noted contracts would be re drafted in due course. </w:t>
      </w:r>
    </w:p>
    <w:p w:rsidR="000D7ABF" w:rsidRPr="00214346" w:rsidRDefault="000D7ABF" w:rsidP="0076682F">
      <w:pPr>
        <w:rPr>
          <w:rFonts w:ascii="Verdana" w:hAnsi="Verdana" w:cs="Verdana"/>
          <w:sz w:val="22"/>
          <w:szCs w:val="22"/>
          <w:lang w:val="en-US"/>
        </w:rPr>
      </w:pP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 xml:space="preserve">AP 8: Submit amended proposals for final contract wording to the Board </w:t>
      </w:r>
    </w:p>
    <w:p w:rsidR="000D7ABF" w:rsidRDefault="000D7ABF" w:rsidP="0076682F">
      <w:pPr>
        <w:rPr>
          <w:sz w:val="22"/>
          <w:szCs w:val="22"/>
        </w:rPr>
      </w:pPr>
    </w:p>
    <w:p w:rsidR="00902F8D" w:rsidRPr="00214346" w:rsidRDefault="00902F8D" w:rsidP="0076682F">
      <w:pPr>
        <w:rPr>
          <w:sz w:val="22"/>
          <w:szCs w:val="22"/>
        </w:rPr>
      </w:pP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5.   Changes to HR Policies</w:t>
      </w:r>
    </w:p>
    <w:p w:rsidR="000D7ABF" w:rsidRPr="00214346" w:rsidRDefault="000D7ABF" w:rsidP="0076682F">
      <w:pPr>
        <w:rPr>
          <w:rFonts w:ascii="Verdana" w:hAnsi="Verdana" w:cs="Verdana"/>
          <w:b/>
          <w:bCs/>
          <w:sz w:val="22"/>
          <w:szCs w:val="22"/>
        </w:rPr>
      </w:pPr>
    </w:p>
    <w:p w:rsidR="000D7ABF" w:rsidRPr="00214346" w:rsidRDefault="000D7ABF" w:rsidP="0076682F">
      <w:pPr>
        <w:rPr>
          <w:rFonts w:ascii="Verdana" w:hAnsi="Verdana" w:cs="Verdana"/>
          <w:sz w:val="22"/>
          <w:szCs w:val="22"/>
        </w:rPr>
      </w:pPr>
      <w:r w:rsidRPr="00214346">
        <w:rPr>
          <w:rFonts w:ascii="Verdana" w:hAnsi="Verdana" w:cs="Verdana"/>
          <w:sz w:val="22"/>
          <w:szCs w:val="22"/>
        </w:rPr>
        <w:t xml:space="preserve">The Chief Executive outlined minor amendments to a very small number of Commission HR policies, as a result of changes to reflect reckonable service from the start of employment. The Committee agreed to recommend the changes to the Board. It was agreed the six month probation period, which reflected previous superannuation plans, would be reviewed and if necessary new proposals brought forward. </w:t>
      </w:r>
    </w:p>
    <w:p w:rsidR="000D7ABF" w:rsidRPr="00214346" w:rsidRDefault="000D7ABF" w:rsidP="0076682F">
      <w:pPr>
        <w:rPr>
          <w:rFonts w:ascii="Verdana" w:hAnsi="Verdana" w:cs="Verdana"/>
          <w:sz w:val="22"/>
          <w:szCs w:val="22"/>
        </w:rPr>
      </w:pP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 xml:space="preserve">AP </w:t>
      </w:r>
      <w:r w:rsidR="00585433">
        <w:rPr>
          <w:rFonts w:ascii="Verdana" w:hAnsi="Verdana" w:cs="Verdana"/>
          <w:b/>
          <w:bCs/>
          <w:sz w:val="22"/>
          <w:szCs w:val="22"/>
        </w:rPr>
        <w:t>9</w:t>
      </w:r>
      <w:r w:rsidRPr="00214346">
        <w:rPr>
          <w:rFonts w:ascii="Verdana" w:hAnsi="Verdana" w:cs="Verdana"/>
          <w:b/>
          <w:bCs/>
          <w:sz w:val="22"/>
          <w:szCs w:val="22"/>
        </w:rPr>
        <w:t>: Submit changes to HR policies to the Board for approval</w:t>
      </w: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AP 1</w:t>
      </w:r>
      <w:r w:rsidR="00585433">
        <w:rPr>
          <w:rFonts w:ascii="Verdana" w:hAnsi="Verdana" w:cs="Verdana"/>
          <w:b/>
          <w:bCs/>
          <w:sz w:val="22"/>
          <w:szCs w:val="22"/>
        </w:rPr>
        <w:t>0</w:t>
      </w:r>
      <w:r w:rsidRPr="00214346">
        <w:rPr>
          <w:rFonts w:ascii="Verdana" w:hAnsi="Verdana" w:cs="Verdana"/>
          <w:b/>
          <w:bCs/>
          <w:sz w:val="22"/>
          <w:szCs w:val="22"/>
        </w:rPr>
        <w:t xml:space="preserve">: Review and bring forward proposal on probation periods </w:t>
      </w:r>
    </w:p>
    <w:p w:rsidR="000D7ABF" w:rsidRPr="00214346" w:rsidRDefault="000D7ABF" w:rsidP="0076682F">
      <w:pPr>
        <w:rPr>
          <w:rFonts w:ascii="Verdana" w:hAnsi="Verdana" w:cs="Verdana"/>
          <w:sz w:val="22"/>
          <w:szCs w:val="22"/>
        </w:rPr>
      </w:pPr>
    </w:p>
    <w:p w:rsidR="000D7ABF" w:rsidRPr="00214346" w:rsidRDefault="000D7ABF" w:rsidP="0076682F">
      <w:pPr>
        <w:rPr>
          <w:rFonts w:ascii="Verdana" w:hAnsi="Verdana" w:cs="Verdana"/>
          <w:sz w:val="22"/>
          <w:szCs w:val="22"/>
        </w:rPr>
      </w:pPr>
    </w:p>
    <w:p w:rsidR="000D7ABF" w:rsidRPr="00214346" w:rsidRDefault="000D7ABF" w:rsidP="0076682F">
      <w:pPr>
        <w:rPr>
          <w:rFonts w:ascii="Verdana" w:hAnsi="Verdana" w:cs="Verdana"/>
          <w:b/>
          <w:bCs/>
          <w:sz w:val="22"/>
          <w:szCs w:val="22"/>
        </w:rPr>
      </w:pPr>
      <w:r w:rsidRPr="00214346">
        <w:rPr>
          <w:rFonts w:ascii="Verdana" w:hAnsi="Verdana" w:cs="Verdana"/>
          <w:b/>
          <w:bCs/>
          <w:sz w:val="22"/>
          <w:szCs w:val="22"/>
        </w:rPr>
        <w:t>6.  Training Evaluation Report</w:t>
      </w:r>
    </w:p>
    <w:p w:rsidR="000D7ABF" w:rsidRPr="00214346" w:rsidRDefault="000D7ABF" w:rsidP="0076682F">
      <w:pPr>
        <w:rPr>
          <w:rFonts w:ascii="Verdana" w:hAnsi="Verdana" w:cs="Verdana"/>
          <w:b/>
          <w:bCs/>
          <w:sz w:val="22"/>
          <w:szCs w:val="22"/>
        </w:rPr>
      </w:pPr>
    </w:p>
    <w:p w:rsidR="000D7ABF" w:rsidRPr="00214346" w:rsidRDefault="000D7ABF" w:rsidP="0076682F">
      <w:pPr>
        <w:rPr>
          <w:rFonts w:ascii="Verdana" w:hAnsi="Verdana" w:cs="Verdana"/>
          <w:sz w:val="22"/>
          <w:szCs w:val="22"/>
        </w:rPr>
      </w:pPr>
      <w:r w:rsidRPr="00214346">
        <w:rPr>
          <w:rFonts w:ascii="Verdana" w:hAnsi="Verdana" w:cs="Verdana"/>
          <w:sz w:val="22"/>
          <w:szCs w:val="22"/>
        </w:rPr>
        <w:t>The Head of Corporate Services presented the report which outlined training activities during 2011-12. The Committee endorsed the attention that had been given by CCNI to training and, in particular, welcomed the report content which includ</w:t>
      </w:r>
      <w:r w:rsidR="00585433">
        <w:rPr>
          <w:rFonts w:ascii="Verdana" w:hAnsi="Verdana" w:cs="Verdana"/>
          <w:sz w:val="22"/>
          <w:szCs w:val="22"/>
        </w:rPr>
        <w:t>ed</w:t>
      </w:r>
      <w:r w:rsidRPr="00214346">
        <w:rPr>
          <w:rFonts w:ascii="Verdana" w:hAnsi="Verdana" w:cs="Verdana"/>
          <w:sz w:val="22"/>
          <w:szCs w:val="22"/>
        </w:rPr>
        <w:t xml:space="preserve"> feedback and staff commentary. It was noted that areas of dissatisfaction had been acted upon with suppliers and the list of courses refined for future use. Plans to further develop the training evaluation process and cascading of training were endorsed. </w:t>
      </w:r>
    </w:p>
    <w:p w:rsidR="000D7ABF" w:rsidRPr="00214346" w:rsidRDefault="000D7ABF" w:rsidP="0076682F">
      <w:pPr>
        <w:rPr>
          <w:rFonts w:ascii="Verdana" w:hAnsi="Verdana" w:cs="Verdana"/>
          <w:sz w:val="22"/>
          <w:szCs w:val="22"/>
        </w:rPr>
      </w:pP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7.  Committee Effectiveness Review</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The Chief Executive reminded the committee of the background to the review. It has already been agreed by Board that remedial action is required for scores under 3. It was noted that no area of the HR&amp;R review fell into this category. The Chair stated that “additional comments” were a vital component of the review process and were to be encouraged at all times. Members were thanked for their open and constructive responses.</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8.  Update on Recruitment Plans</w:t>
      </w: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The Chief Executive highlighted the 2012-13 budget proposals for recruiting two posts,</w:t>
      </w:r>
      <w:r w:rsidR="00585433">
        <w:rPr>
          <w:rFonts w:ascii="Verdana" w:hAnsi="Verdana" w:cs="Verdana"/>
          <w:sz w:val="22"/>
          <w:szCs w:val="22"/>
        </w:rPr>
        <w:t xml:space="preserve"> </w:t>
      </w:r>
      <w:r w:rsidRPr="00214346">
        <w:rPr>
          <w:rFonts w:ascii="Verdana" w:hAnsi="Verdana" w:cs="Verdana"/>
          <w:sz w:val="22"/>
          <w:szCs w:val="22"/>
        </w:rPr>
        <w:t>previously agreed in the original staffing structure, an additional caseworker and an Enquiry and Compliance Officer. Chief Executive stated that these would be permanent contracts</w:t>
      </w:r>
      <w:r w:rsidR="00585433">
        <w:rPr>
          <w:rFonts w:ascii="Verdana" w:hAnsi="Verdana" w:cs="Verdana"/>
          <w:sz w:val="22"/>
          <w:szCs w:val="22"/>
        </w:rPr>
        <w:t xml:space="preserve"> in keeping with decisions made by committee today, pending Board agreement</w:t>
      </w:r>
      <w:r w:rsidRPr="00214346">
        <w:rPr>
          <w:rFonts w:ascii="Verdana" w:hAnsi="Verdana" w:cs="Verdana"/>
          <w:sz w:val="22"/>
          <w:szCs w:val="22"/>
        </w:rPr>
        <w:t>. It was unanimously agreed that a two year review of job descriptions be implemented to ensure continued relevance to business need.</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AP 1</w:t>
      </w:r>
      <w:r w:rsidR="00585433">
        <w:rPr>
          <w:rFonts w:ascii="Verdana" w:hAnsi="Verdana" w:cs="Verdana"/>
          <w:b/>
          <w:bCs/>
          <w:sz w:val="22"/>
          <w:szCs w:val="22"/>
        </w:rPr>
        <w:t>1</w:t>
      </w:r>
      <w:r w:rsidRPr="00214346">
        <w:rPr>
          <w:rFonts w:ascii="Verdana" w:hAnsi="Verdana" w:cs="Verdana"/>
          <w:b/>
          <w:bCs/>
          <w:sz w:val="22"/>
          <w:szCs w:val="22"/>
        </w:rPr>
        <w:t xml:space="preserve">: Two Year Review of Job Descriptions </w:t>
      </w:r>
      <w:r w:rsidR="00585433">
        <w:rPr>
          <w:rFonts w:ascii="Verdana" w:hAnsi="Verdana" w:cs="Verdana"/>
          <w:b/>
          <w:bCs/>
          <w:sz w:val="22"/>
          <w:szCs w:val="22"/>
        </w:rPr>
        <w:t>to be included in next corporate plan</w:t>
      </w:r>
      <w:r w:rsidRPr="00214346">
        <w:rPr>
          <w:rFonts w:ascii="Verdana" w:hAnsi="Verdana" w:cs="Verdana"/>
          <w:b/>
          <w:bCs/>
          <w:sz w:val="22"/>
          <w:szCs w:val="22"/>
        </w:rPr>
        <w:t xml:space="preserve"> </w:t>
      </w:r>
    </w:p>
    <w:p w:rsidR="000D7ABF" w:rsidRDefault="000D7ABF" w:rsidP="00C06C86">
      <w:pPr>
        <w:rPr>
          <w:rFonts w:ascii="Verdana" w:hAnsi="Verdana" w:cs="Verdana"/>
          <w:sz w:val="22"/>
          <w:szCs w:val="22"/>
        </w:rPr>
      </w:pPr>
    </w:p>
    <w:p w:rsidR="00902F8D" w:rsidRPr="00214346" w:rsidRDefault="00902F8D" w:rsidP="00C06C86">
      <w:pPr>
        <w:rPr>
          <w:rFonts w:ascii="Verdana" w:hAnsi="Verdana" w:cs="Verdana"/>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9.  Superannuation Update</w:t>
      </w: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 xml:space="preserve">DSD confirmed that DFP approval has now been received. </w:t>
      </w:r>
      <w:r w:rsidR="00585433">
        <w:rPr>
          <w:rFonts w:ascii="Verdana" w:hAnsi="Verdana" w:cs="Verdana"/>
          <w:sz w:val="22"/>
          <w:szCs w:val="22"/>
        </w:rPr>
        <w:t>Application submitted</w:t>
      </w:r>
      <w:r w:rsidRPr="00214346">
        <w:rPr>
          <w:rFonts w:ascii="Verdana" w:hAnsi="Verdana" w:cs="Verdana"/>
          <w:sz w:val="22"/>
          <w:szCs w:val="22"/>
        </w:rPr>
        <w:t xml:space="preserve"> to be presented to PCSPS by the Department. The Chair highlighted that it is not for the Commission to offer advice to staff on these matters. Advice should be sought through the proper channels ie union. Committee welcome</w:t>
      </w:r>
      <w:r w:rsidR="00585433">
        <w:rPr>
          <w:rFonts w:ascii="Verdana" w:hAnsi="Verdana" w:cs="Verdana"/>
          <w:sz w:val="22"/>
          <w:szCs w:val="22"/>
        </w:rPr>
        <w:t>d</w:t>
      </w:r>
      <w:r w:rsidRPr="00214346">
        <w:rPr>
          <w:rFonts w:ascii="Verdana" w:hAnsi="Verdana" w:cs="Verdana"/>
          <w:sz w:val="22"/>
          <w:szCs w:val="22"/>
        </w:rPr>
        <w:t xml:space="preserve"> the positive developments.</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10. Update on First meeting with Trade Union</w:t>
      </w: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 xml:space="preserve">Chief Executive highlighted the positive nature of the </w:t>
      </w:r>
      <w:r w:rsidR="00585433">
        <w:rPr>
          <w:rFonts w:ascii="Verdana" w:hAnsi="Verdana" w:cs="Verdana"/>
          <w:sz w:val="22"/>
          <w:szCs w:val="22"/>
        </w:rPr>
        <w:t xml:space="preserve">first official trade union </w:t>
      </w:r>
      <w:r w:rsidRPr="00214346">
        <w:rPr>
          <w:rFonts w:ascii="Verdana" w:hAnsi="Verdana" w:cs="Verdana"/>
          <w:sz w:val="22"/>
          <w:szCs w:val="22"/>
        </w:rPr>
        <w:t xml:space="preserve">meeting. </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b/>
          <w:bCs/>
          <w:sz w:val="22"/>
          <w:szCs w:val="22"/>
        </w:rPr>
      </w:pPr>
    </w:p>
    <w:p w:rsidR="000D7ABF" w:rsidRPr="00214346" w:rsidRDefault="000D7ABF" w:rsidP="00C06C86">
      <w:pPr>
        <w:rPr>
          <w:rFonts w:ascii="Verdana" w:hAnsi="Verdana" w:cs="Verdana"/>
          <w:b/>
          <w:bCs/>
          <w:sz w:val="22"/>
          <w:szCs w:val="22"/>
        </w:rPr>
      </w:pPr>
      <w:r w:rsidRPr="00214346">
        <w:rPr>
          <w:rFonts w:ascii="Verdana" w:hAnsi="Verdana" w:cs="Verdana"/>
          <w:b/>
          <w:bCs/>
          <w:sz w:val="22"/>
          <w:szCs w:val="22"/>
        </w:rPr>
        <w:t xml:space="preserve">11. AOB </w:t>
      </w:r>
    </w:p>
    <w:p w:rsidR="000D7ABF" w:rsidRPr="00214346" w:rsidRDefault="000D7ABF" w:rsidP="00C06C86">
      <w:pPr>
        <w:rPr>
          <w:rFonts w:ascii="Verdana" w:hAnsi="Verdana" w:cs="Verdana"/>
          <w:b/>
          <w:bCs/>
          <w:sz w:val="22"/>
          <w:szCs w:val="22"/>
        </w:rPr>
      </w:pPr>
    </w:p>
    <w:p w:rsidR="0076682F" w:rsidRPr="00214346" w:rsidRDefault="0076682F" w:rsidP="00C06C86">
      <w:pPr>
        <w:rPr>
          <w:rFonts w:ascii="Verdana" w:hAnsi="Verdana" w:cs="Verdana"/>
          <w:sz w:val="22"/>
          <w:szCs w:val="22"/>
        </w:rPr>
      </w:pPr>
      <w:r w:rsidRPr="00214346">
        <w:rPr>
          <w:rFonts w:ascii="Verdana" w:hAnsi="Verdana" w:cs="Verdana"/>
          <w:sz w:val="22"/>
          <w:szCs w:val="22"/>
        </w:rPr>
        <w:t>It was noted that the Board meeting would consider committee membership.</w:t>
      </w:r>
    </w:p>
    <w:p w:rsidR="0076682F" w:rsidRPr="00214346" w:rsidRDefault="0076682F" w:rsidP="00C06C86">
      <w:pPr>
        <w:rPr>
          <w:rFonts w:ascii="Verdana" w:hAnsi="Verdana" w:cs="Verdana"/>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 xml:space="preserve">Chief Executive expressed concern regarding </w:t>
      </w:r>
      <w:r w:rsidR="0074361A">
        <w:rPr>
          <w:rFonts w:ascii="Verdana" w:hAnsi="Verdana" w:cs="Verdana"/>
          <w:sz w:val="22"/>
          <w:szCs w:val="22"/>
        </w:rPr>
        <w:t>p</w:t>
      </w:r>
      <w:r w:rsidR="0076682F" w:rsidRPr="00214346">
        <w:rPr>
          <w:rFonts w:ascii="Verdana" w:hAnsi="Verdana" w:cs="Verdana"/>
          <w:sz w:val="22"/>
          <w:szCs w:val="22"/>
        </w:rPr>
        <w:t xml:space="preserve">ossible financial implications for CCNI of its inclusion as a specified body in the proposed Redundancy Modification Order. The committee noted the Department’s </w:t>
      </w:r>
      <w:r w:rsidR="00CF01B8">
        <w:rPr>
          <w:rFonts w:ascii="Verdana" w:hAnsi="Verdana" w:cs="Verdana"/>
          <w:sz w:val="22"/>
          <w:szCs w:val="22"/>
        </w:rPr>
        <w:t>view that this would place a burden on a small organisation such as CCNI.</w:t>
      </w:r>
    </w:p>
    <w:p w:rsidR="000D7ABF" w:rsidRPr="00214346" w:rsidRDefault="000D7ABF" w:rsidP="00C06C86">
      <w:pPr>
        <w:rPr>
          <w:rFonts w:ascii="Verdana" w:hAnsi="Verdana" w:cs="Verdana"/>
          <w:sz w:val="22"/>
          <w:szCs w:val="22"/>
        </w:rPr>
      </w:pPr>
    </w:p>
    <w:p w:rsidR="000D7ABF" w:rsidRPr="00214346" w:rsidRDefault="000D7ABF" w:rsidP="00C06C86">
      <w:pPr>
        <w:rPr>
          <w:rFonts w:ascii="Verdana" w:hAnsi="Verdana" w:cs="Verdana"/>
          <w:sz w:val="22"/>
          <w:szCs w:val="22"/>
        </w:rPr>
      </w:pPr>
      <w:r w:rsidRPr="00214346">
        <w:rPr>
          <w:rFonts w:ascii="Verdana" w:hAnsi="Verdana" w:cs="Verdana"/>
          <w:sz w:val="22"/>
          <w:szCs w:val="22"/>
        </w:rPr>
        <w:t>It was agreed that further committee meetings will commence at 9:30am</w:t>
      </w:r>
      <w:r w:rsidR="00A656AC">
        <w:rPr>
          <w:rFonts w:ascii="Verdana" w:hAnsi="Verdana" w:cs="Verdana"/>
          <w:sz w:val="22"/>
          <w:szCs w:val="22"/>
        </w:rPr>
        <w:t xml:space="preserve"> until further notice</w:t>
      </w:r>
      <w:r w:rsidRPr="00214346">
        <w:rPr>
          <w:rFonts w:ascii="Verdana" w:hAnsi="Verdana" w:cs="Verdana"/>
          <w:sz w:val="22"/>
          <w:szCs w:val="22"/>
        </w:rPr>
        <w:t>.</w:t>
      </w:r>
    </w:p>
    <w:p w:rsidR="000D7ABF" w:rsidRPr="00214346" w:rsidRDefault="000D7ABF" w:rsidP="00C06C86">
      <w:pPr>
        <w:rPr>
          <w:rFonts w:ascii="Verdana" w:hAnsi="Verdana" w:cs="Verdana"/>
          <w:sz w:val="22"/>
          <w:szCs w:val="22"/>
        </w:rPr>
      </w:pPr>
    </w:p>
    <w:p w:rsidR="000D7ABF" w:rsidRPr="00214346" w:rsidRDefault="000D7ABF" w:rsidP="002661B0">
      <w:pPr>
        <w:rPr>
          <w:rFonts w:ascii="Verdana" w:hAnsi="Verdana" w:cs="Verdana"/>
          <w:b/>
          <w:bCs/>
          <w:sz w:val="22"/>
          <w:szCs w:val="22"/>
        </w:rPr>
      </w:pPr>
    </w:p>
    <w:p w:rsidR="000D7ABF" w:rsidRPr="00214346" w:rsidRDefault="000D7ABF" w:rsidP="00A96390">
      <w:pPr>
        <w:jc w:val="center"/>
        <w:rPr>
          <w:rFonts w:ascii="Verdana" w:hAnsi="Verdana" w:cs="Verdana"/>
          <w:b/>
          <w:bCs/>
          <w:sz w:val="22"/>
          <w:szCs w:val="22"/>
        </w:rPr>
      </w:pPr>
      <w:r w:rsidRPr="00214346">
        <w:rPr>
          <w:rFonts w:ascii="Verdana" w:hAnsi="Verdana" w:cs="Verdana"/>
          <w:b/>
          <w:bCs/>
          <w:sz w:val="22"/>
          <w:szCs w:val="22"/>
        </w:rPr>
        <w:t>Meeting concluded at 11.35 am</w:t>
      </w:r>
    </w:p>
    <w:p w:rsidR="000D7ABF" w:rsidRDefault="000D7ABF" w:rsidP="002661B0">
      <w:pPr>
        <w:rPr>
          <w:rFonts w:ascii="Verdana" w:hAnsi="Verdana" w:cs="Verdana"/>
          <w:b/>
          <w:bCs/>
          <w:sz w:val="22"/>
          <w:szCs w:val="22"/>
        </w:rPr>
      </w:pPr>
    </w:p>
    <w:p w:rsidR="000D7ABF" w:rsidRDefault="000D7ABF" w:rsidP="002661B0">
      <w:pPr>
        <w:rPr>
          <w:rFonts w:ascii="Verdana" w:hAnsi="Verdana" w:cs="Verdana"/>
          <w:b/>
          <w:bCs/>
          <w:sz w:val="22"/>
          <w:szCs w:val="22"/>
        </w:rPr>
      </w:pPr>
    </w:p>
    <w:p w:rsidR="000D7ABF" w:rsidRDefault="000D7ABF" w:rsidP="003E1C89">
      <w:pPr>
        <w:jc w:val="center"/>
        <w:rPr>
          <w:rFonts w:ascii="Verdana" w:hAnsi="Verdana" w:cs="Verdana"/>
          <w:b/>
          <w:bCs/>
          <w:sz w:val="32"/>
          <w:szCs w:val="32"/>
        </w:rPr>
      </w:pPr>
      <w:r>
        <w:rPr>
          <w:rFonts w:ascii="Verdana" w:hAnsi="Verdana" w:cs="Verdana"/>
          <w:b/>
          <w:bCs/>
          <w:sz w:val="32"/>
          <w:szCs w:val="32"/>
        </w:rPr>
        <w:t>HR &amp; R Committee</w:t>
      </w:r>
    </w:p>
    <w:p w:rsidR="000D7ABF" w:rsidRPr="003E1C89" w:rsidRDefault="000D7ABF" w:rsidP="003E1C89">
      <w:pPr>
        <w:jc w:val="center"/>
        <w:rPr>
          <w:rFonts w:ascii="Verdana" w:hAnsi="Verdana" w:cs="Verdana"/>
          <w:b/>
          <w:bCs/>
          <w:sz w:val="32"/>
          <w:szCs w:val="32"/>
        </w:rPr>
      </w:pPr>
      <w:r>
        <w:rPr>
          <w:rFonts w:ascii="Verdana" w:hAnsi="Verdana" w:cs="Verdana"/>
          <w:b/>
          <w:bCs/>
          <w:sz w:val="32"/>
          <w:szCs w:val="32"/>
        </w:rPr>
        <w:t>Register of Outstanding Action Points</w:t>
      </w:r>
    </w:p>
    <w:p w:rsidR="000D7ABF" w:rsidRDefault="000D7ABF" w:rsidP="002661B0">
      <w:pPr>
        <w:rPr>
          <w:rFonts w:ascii="Verdana" w:hAnsi="Verdana" w:cs="Verdana"/>
          <w:b/>
          <w:bCs/>
          <w:sz w:val="22"/>
          <w:szCs w:val="22"/>
        </w:rPr>
      </w:pP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134"/>
        <w:gridCol w:w="1559"/>
        <w:gridCol w:w="2977"/>
        <w:gridCol w:w="1335"/>
        <w:gridCol w:w="1322"/>
      </w:tblGrid>
      <w:tr w:rsidR="000D7ABF" w:rsidTr="00CB423F">
        <w:tc>
          <w:tcPr>
            <w:tcW w:w="1101" w:type="dxa"/>
          </w:tcPr>
          <w:p w:rsidR="000D7ABF" w:rsidRDefault="000D7ABF">
            <w:r>
              <w:t>Action Point</w:t>
            </w:r>
          </w:p>
        </w:tc>
        <w:tc>
          <w:tcPr>
            <w:tcW w:w="1134" w:type="dxa"/>
          </w:tcPr>
          <w:p w:rsidR="000D7ABF" w:rsidRDefault="000D7ABF">
            <w:r>
              <w:t>Date Raised</w:t>
            </w:r>
          </w:p>
        </w:tc>
        <w:tc>
          <w:tcPr>
            <w:tcW w:w="1559" w:type="dxa"/>
          </w:tcPr>
          <w:p w:rsidR="000D7ABF" w:rsidRDefault="000D7ABF">
            <w:r>
              <w:t>Agenda Item</w:t>
            </w:r>
          </w:p>
        </w:tc>
        <w:tc>
          <w:tcPr>
            <w:tcW w:w="2977" w:type="dxa"/>
          </w:tcPr>
          <w:p w:rsidR="000D7ABF" w:rsidRDefault="000D7ABF">
            <w:r>
              <w:t>Action</w:t>
            </w:r>
          </w:p>
        </w:tc>
        <w:tc>
          <w:tcPr>
            <w:tcW w:w="1335" w:type="dxa"/>
          </w:tcPr>
          <w:p w:rsidR="000D7ABF" w:rsidRDefault="000D7ABF">
            <w:r>
              <w:t>Owners</w:t>
            </w:r>
          </w:p>
        </w:tc>
        <w:tc>
          <w:tcPr>
            <w:tcW w:w="1322" w:type="dxa"/>
          </w:tcPr>
          <w:p w:rsidR="000D7ABF" w:rsidRDefault="000D7ABF">
            <w:r>
              <w:t>Status</w:t>
            </w:r>
          </w:p>
        </w:tc>
      </w:tr>
      <w:tr w:rsidR="000D7ABF" w:rsidTr="00CB423F">
        <w:tc>
          <w:tcPr>
            <w:tcW w:w="1101" w:type="dxa"/>
          </w:tcPr>
          <w:p w:rsidR="000D7ABF" w:rsidRDefault="000D7ABF">
            <w:r>
              <w:t>1</w:t>
            </w:r>
          </w:p>
        </w:tc>
        <w:tc>
          <w:tcPr>
            <w:tcW w:w="1134" w:type="dxa"/>
          </w:tcPr>
          <w:p w:rsidR="000D7ABF" w:rsidRDefault="000D7ABF">
            <w:r>
              <w:t>24/05/12</w:t>
            </w:r>
          </w:p>
        </w:tc>
        <w:tc>
          <w:tcPr>
            <w:tcW w:w="1559" w:type="dxa"/>
          </w:tcPr>
          <w:p w:rsidR="000D7ABF" w:rsidRDefault="000D7ABF">
            <w:r>
              <w:t>Minutes of previous meetings</w:t>
            </w:r>
          </w:p>
        </w:tc>
        <w:tc>
          <w:tcPr>
            <w:tcW w:w="2977" w:type="dxa"/>
          </w:tcPr>
          <w:p w:rsidR="000D7ABF" w:rsidRDefault="000D7ABF">
            <w:r>
              <w:t>Minutes of Meeting to be submitted for Board Approval</w:t>
            </w:r>
          </w:p>
        </w:tc>
        <w:tc>
          <w:tcPr>
            <w:tcW w:w="1335" w:type="dxa"/>
          </w:tcPr>
          <w:p w:rsidR="000D7ABF" w:rsidRDefault="00033673" w:rsidP="00033673">
            <w:r>
              <w:t>CEX</w:t>
            </w:r>
          </w:p>
        </w:tc>
        <w:tc>
          <w:tcPr>
            <w:tcW w:w="1322" w:type="dxa"/>
          </w:tcPr>
          <w:p w:rsidR="000D7ABF" w:rsidRDefault="00CF01B8">
            <w:r>
              <w:t>Completed</w:t>
            </w:r>
          </w:p>
        </w:tc>
      </w:tr>
      <w:tr w:rsidR="000D7ABF" w:rsidTr="00CB423F">
        <w:tc>
          <w:tcPr>
            <w:tcW w:w="1101" w:type="dxa"/>
          </w:tcPr>
          <w:p w:rsidR="000D7ABF" w:rsidRDefault="000D7ABF">
            <w:r>
              <w:t>2</w:t>
            </w:r>
          </w:p>
        </w:tc>
        <w:tc>
          <w:tcPr>
            <w:tcW w:w="1134" w:type="dxa"/>
          </w:tcPr>
          <w:p w:rsidR="000D7ABF" w:rsidRDefault="000D7ABF">
            <w:r w:rsidRPr="0005150C">
              <w:t>24/05/12</w:t>
            </w:r>
          </w:p>
        </w:tc>
        <w:tc>
          <w:tcPr>
            <w:tcW w:w="1559" w:type="dxa"/>
          </w:tcPr>
          <w:p w:rsidR="000D7ABF" w:rsidRDefault="000D7ABF">
            <w:r>
              <w:t>HR Review Outcomes</w:t>
            </w:r>
          </w:p>
        </w:tc>
        <w:tc>
          <w:tcPr>
            <w:tcW w:w="2977" w:type="dxa"/>
          </w:tcPr>
          <w:p w:rsidR="000D7ABF" w:rsidRDefault="000D7ABF">
            <w:r>
              <w:t xml:space="preserve">Further Analysis of legal resource </w:t>
            </w:r>
          </w:p>
        </w:tc>
        <w:tc>
          <w:tcPr>
            <w:tcW w:w="1335" w:type="dxa"/>
          </w:tcPr>
          <w:p w:rsidR="000D7ABF" w:rsidRDefault="00033673" w:rsidP="00033673">
            <w:r>
              <w:t>HSCS</w:t>
            </w:r>
          </w:p>
        </w:tc>
        <w:tc>
          <w:tcPr>
            <w:tcW w:w="1322" w:type="dxa"/>
          </w:tcPr>
          <w:p w:rsidR="000D7ABF" w:rsidRDefault="00AD6F25">
            <w:r>
              <w:t>Completed</w:t>
            </w:r>
          </w:p>
        </w:tc>
      </w:tr>
      <w:tr w:rsidR="000D7ABF" w:rsidTr="00CB423F">
        <w:tc>
          <w:tcPr>
            <w:tcW w:w="1101" w:type="dxa"/>
          </w:tcPr>
          <w:p w:rsidR="000D7ABF" w:rsidRDefault="000D7ABF">
            <w:r>
              <w:t>3</w:t>
            </w:r>
          </w:p>
        </w:tc>
        <w:tc>
          <w:tcPr>
            <w:tcW w:w="1134" w:type="dxa"/>
          </w:tcPr>
          <w:p w:rsidR="000D7ABF" w:rsidRDefault="000D7ABF">
            <w:r w:rsidRPr="0005150C">
              <w:t>24/05/12</w:t>
            </w:r>
          </w:p>
        </w:tc>
        <w:tc>
          <w:tcPr>
            <w:tcW w:w="1559" w:type="dxa"/>
          </w:tcPr>
          <w:p w:rsidR="000D7ABF" w:rsidRDefault="000D7ABF">
            <w:r w:rsidRPr="0084155A">
              <w:t>HR Review Outcomes</w:t>
            </w:r>
          </w:p>
        </w:tc>
        <w:tc>
          <w:tcPr>
            <w:tcW w:w="2977" w:type="dxa"/>
          </w:tcPr>
          <w:p w:rsidR="000D7ABF" w:rsidRDefault="000D7ABF">
            <w:r>
              <w:t>Recommendation on Monitoring and Compliance Manager to be submitted to Board for approval</w:t>
            </w:r>
          </w:p>
        </w:tc>
        <w:tc>
          <w:tcPr>
            <w:tcW w:w="1335" w:type="dxa"/>
          </w:tcPr>
          <w:p w:rsidR="000D7ABF" w:rsidRDefault="00033673" w:rsidP="00033673">
            <w:r>
              <w:t>CEX</w:t>
            </w:r>
          </w:p>
        </w:tc>
        <w:tc>
          <w:tcPr>
            <w:tcW w:w="1322" w:type="dxa"/>
          </w:tcPr>
          <w:p w:rsidR="000D7ABF" w:rsidRDefault="00CF01B8" w:rsidP="00CF01B8">
            <w:r>
              <w:t>Completed</w:t>
            </w:r>
          </w:p>
        </w:tc>
      </w:tr>
      <w:tr w:rsidR="000D7ABF" w:rsidTr="00CB423F">
        <w:tc>
          <w:tcPr>
            <w:tcW w:w="1101" w:type="dxa"/>
          </w:tcPr>
          <w:p w:rsidR="000D7ABF" w:rsidRDefault="000D7ABF">
            <w:r>
              <w:t>4</w:t>
            </w:r>
          </w:p>
        </w:tc>
        <w:tc>
          <w:tcPr>
            <w:tcW w:w="1134" w:type="dxa"/>
          </w:tcPr>
          <w:p w:rsidR="000D7ABF" w:rsidRDefault="000D7ABF">
            <w:r w:rsidRPr="0005150C">
              <w:t>24/05/12</w:t>
            </w:r>
          </w:p>
        </w:tc>
        <w:tc>
          <w:tcPr>
            <w:tcW w:w="1559" w:type="dxa"/>
          </w:tcPr>
          <w:p w:rsidR="000D7ABF" w:rsidRDefault="000D7ABF">
            <w:r w:rsidRPr="0084155A">
              <w:t>HR Review Outcomes</w:t>
            </w:r>
          </w:p>
        </w:tc>
        <w:tc>
          <w:tcPr>
            <w:tcW w:w="2977" w:type="dxa"/>
          </w:tcPr>
          <w:p w:rsidR="000D7ABF" w:rsidRDefault="000D7ABF">
            <w:r>
              <w:t>Recommendation on contract status to be made for board approval</w:t>
            </w:r>
          </w:p>
        </w:tc>
        <w:tc>
          <w:tcPr>
            <w:tcW w:w="1335" w:type="dxa"/>
          </w:tcPr>
          <w:p w:rsidR="000D7ABF" w:rsidRDefault="00033673" w:rsidP="00033673">
            <w:r>
              <w:t>CEX</w:t>
            </w:r>
          </w:p>
        </w:tc>
        <w:tc>
          <w:tcPr>
            <w:tcW w:w="1322" w:type="dxa"/>
          </w:tcPr>
          <w:p w:rsidR="000D7ABF" w:rsidRDefault="00CF01B8" w:rsidP="00CF01B8">
            <w:r>
              <w:t>Completed</w:t>
            </w:r>
          </w:p>
        </w:tc>
      </w:tr>
      <w:tr w:rsidR="000D7ABF" w:rsidTr="00CB423F">
        <w:tc>
          <w:tcPr>
            <w:tcW w:w="1101" w:type="dxa"/>
          </w:tcPr>
          <w:p w:rsidR="000D7ABF" w:rsidRDefault="000D7ABF">
            <w:r>
              <w:t>5</w:t>
            </w:r>
          </w:p>
        </w:tc>
        <w:tc>
          <w:tcPr>
            <w:tcW w:w="1134" w:type="dxa"/>
          </w:tcPr>
          <w:p w:rsidR="000D7ABF" w:rsidRDefault="000D7ABF">
            <w:r w:rsidRPr="0005150C">
              <w:t>24/05/12</w:t>
            </w:r>
          </w:p>
        </w:tc>
        <w:tc>
          <w:tcPr>
            <w:tcW w:w="1559" w:type="dxa"/>
          </w:tcPr>
          <w:p w:rsidR="000D7ABF" w:rsidRDefault="000D7ABF">
            <w:r w:rsidRPr="0084155A">
              <w:t>HR Review Outcomes</w:t>
            </w:r>
          </w:p>
        </w:tc>
        <w:tc>
          <w:tcPr>
            <w:tcW w:w="2977" w:type="dxa"/>
          </w:tcPr>
          <w:p w:rsidR="000D7ABF" w:rsidRDefault="000D7ABF">
            <w:r>
              <w:t>Recommendation on recruitment process to be made to Board for approval</w:t>
            </w:r>
          </w:p>
        </w:tc>
        <w:tc>
          <w:tcPr>
            <w:tcW w:w="1335" w:type="dxa"/>
          </w:tcPr>
          <w:p w:rsidR="000D7ABF" w:rsidRDefault="00033673" w:rsidP="00033673">
            <w:r>
              <w:t>CEX</w:t>
            </w:r>
          </w:p>
        </w:tc>
        <w:tc>
          <w:tcPr>
            <w:tcW w:w="1322" w:type="dxa"/>
          </w:tcPr>
          <w:p w:rsidR="000D7ABF" w:rsidRDefault="00CF01B8" w:rsidP="00CF01B8">
            <w:r>
              <w:t>Completed</w:t>
            </w:r>
          </w:p>
        </w:tc>
      </w:tr>
      <w:tr w:rsidR="000D7ABF" w:rsidTr="00CB423F">
        <w:tc>
          <w:tcPr>
            <w:tcW w:w="1101" w:type="dxa"/>
          </w:tcPr>
          <w:p w:rsidR="000D7ABF" w:rsidRDefault="000D7ABF">
            <w:r>
              <w:t>6</w:t>
            </w:r>
          </w:p>
        </w:tc>
        <w:tc>
          <w:tcPr>
            <w:tcW w:w="1134" w:type="dxa"/>
          </w:tcPr>
          <w:p w:rsidR="000D7ABF" w:rsidRDefault="000D7ABF">
            <w:r w:rsidRPr="0005150C">
              <w:t>24/05/12</w:t>
            </w:r>
          </w:p>
        </w:tc>
        <w:tc>
          <w:tcPr>
            <w:tcW w:w="1559" w:type="dxa"/>
          </w:tcPr>
          <w:p w:rsidR="000D7ABF" w:rsidRDefault="000D7ABF">
            <w:r w:rsidRPr="0084155A">
              <w:t>HR Review Outcomes</w:t>
            </w:r>
          </w:p>
        </w:tc>
        <w:tc>
          <w:tcPr>
            <w:tcW w:w="2977" w:type="dxa"/>
          </w:tcPr>
          <w:p w:rsidR="000D7ABF" w:rsidRDefault="000D7ABF">
            <w:r>
              <w:t xml:space="preserve">Secondment Options to be explored further </w:t>
            </w:r>
          </w:p>
        </w:tc>
        <w:tc>
          <w:tcPr>
            <w:tcW w:w="1335" w:type="dxa"/>
          </w:tcPr>
          <w:p w:rsidR="000D7ABF" w:rsidRDefault="00033673" w:rsidP="00033673">
            <w:r>
              <w:t>CEX</w:t>
            </w:r>
          </w:p>
        </w:tc>
        <w:tc>
          <w:tcPr>
            <w:tcW w:w="1322" w:type="dxa"/>
          </w:tcPr>
          <w:p w:rsidR="000D7ABF" w:rsidRDefault="000D7ABF">
            <w:r>
              <w:t>Underway</w:t>
            </w:r>
          </w:p>
        </w:tc>
      </w:tr>
      <w:tr w:rsidR="000D7ABF" w:rsidTr="00CB423F">
        <w:tc>
          <w:tcPr>
            <w:tcW w:w="1101" w:type="dxa"/>
          </w:tcPr>
          <w:p w:rsidR="000D7ABF" w:rsidRDefault="000D7ABF">
            <w:r>
              <w:t>7</w:t>
            </w:r>
          </w:p>
        </w:tc>
        <w:tc>
          <w:tcPr>
            <w:tcW w:w="1134" w:type="dxa"/>
          </w:tcPr>
          <w:p w:rsidR="000D7ABF" w:rsidRDefault="000D7ABF">
            <w:r w:rsidRPr="0005150C">
              <w:t>24/05/12</w:t>
            </w:r>
          </w:p>
        </w:tc>
        <w:tc>
          <w:tcPr>
            <w:tcW w:w="1559" w:type="dxa"/>
          </w:tcPr>
          <w:p w:rsidR="000D7ABF" w:rsidRDefault="000D7ABF">
            <w:r w:rsidRPr="0084155A">
              <w:t>HR Review Outcomes</w:t>
            </w:r>
          </w:p>
        </w:tc>
        <w:tc>
          <w:tcPr>
            <w:tcW w:w="2977" w:type="dxa"/>
          </w:tcPr>
          <w:p w:rsidR="000D7ABF" w:rsidRDefault="000D7ABF">
            <w:r>
              <w:t xml:space="preserve">Further discussion on IT position required </w:t>
            </w:r>
          </w:p>
        </w:tc>
        <w:tc>
          <w:tcPr>
            <w:tcW w:w="1335" w:type="dxa"/>
          </w:tcPr>
          <w:p w:rsidR="000D7ABF" w:rsidRDefault="00033673" w:rsidP="00033673">
            <w:r>
              <w:t>CEX</w:t>
            </w:r>
          </w:p>
        </w:tc>
        <w:tc>
          <w:tcPr>
            <w:tcW w:w="1322" w:type="dxa"/>
          </w:tcPr>
          <w:p w:rsidR="000D7ABF" w:rsidRDefault="00CF01B8" w:rsidP="00CF01B8">
            <w:r>
              <w:t>Completed</w:t>
            </w:r>
          </w:p>
        </w:tc>
      </w:tr>
      <w:tr w:rsidR="000D7ABF" w:rsidTr="00CB423F">
        <w:tc>
          <w:tcPr>
            <w:tcW w:w="1101" w:type="dxa"/>
          </w:tcPr>
          <w:p w:rsidR="000D7ABF" w:rsidRDefault="000D7ABF">
            <w:r>
              <w:t>8</w:t>
            </w:r>
          </w:p>
        </w:tc>
        <w:tc>
          <w:tcPr>
            <w:tcW w:w="1134" w:type="dxa"/>
          </w:tcPr>
          <w:p w:rsidR="000D7ABF" w:rsidRDefault="000D7ABF">
            <w:r w:rsidRPr="0005150C">
              <w:t>24/05/12</w:t>
            </w:r>
          </w:p>
        </w:tc>
        <w:tc>
          <w:tcPr>
            <w:tcW w:w="1559" w:type="dxa"/>
          </w:tcPr>
          <w:p w:rsidR="000D7ABF" w:rsidRDefault="000D7ABF">
            <w:r>
              <w:t>Final Contract Wording</w:t>
            </w:r>
          </w:p>
        </w:tc>
        <w:tc>
          <w:tcPr>
            <w:tcW w:w="2977" w:type="dxa"/>
          </w:tcPr>
          <w:p w:rsidR="000D7ABF" w:rsidRPr="00834F1F" w:rsidRDefault="000D7ABF">
            <w:r w:rsidRPr="00E16FAB">
              <w:t>Submit amended proposals for final contract wording to the Board</w:t>
            </w:r>
          </w:p>
        </w:tc>
        <w:tc>
          <w:tcPr>
            <w:tcW w:w="1335" w:type="dxa"/>
          </w:tcPr>
          <w:p w:rsidR="000D7ABF" w:rsidRDefault="00033673" w:rsidP="00033673">
            <w:r>
              <w:t>CEX</w:t>
            </w:r>
          </w:p>
        </w:tc>
        <w:tc>
          <w:tcPr>
            <w:tcW w:w="1322" w:type="dxa"/>
          </w:tcPr>
          <w:p w:rsidR="000D7ABF" w:rsidRDefault="00CF01B8" w:rsidP="00CF01B8">
            <w:r>
              <w:t>Completed</w:t>
            </w:r>
          </w:p>
        </w:tc>
      </w:tr>
      <w:tr w:rsidR="000D7ABF" w:rsidTr="00CB423F">
        <w:tc>
          <w:tcPr>
            <w:tcW w:w="1101" w:type="dxa"/>
          </w:tcPr>
          <w:p w:rsidR="000D7ABF" w:rsidRDefault="00CF01B8">
            <w:r>
              <w:t>9</w:t>
            </w:r>
          </w:p>
        </w:tc>
        <w:tc>
          <w:tcPr>
            <w:tcW w:w="1134" w:type="dxa"/>
          </w:tcPr>
          <w:p w:rsidR="000D7ABF" w:rsidRDefault="000D7ABF">
            <w:r w:rsidRPr="0005150C">
              <w:t>24/05/12</w:t>
            </w:r>
          </w:p>
        </w:tc>
        <w:tc>
          <w:tcPr>
            <w:tcW w:w="1559" w:type="dxa"/>
          </w:tcPr>
          <w:p w:rsidR="000D7ABF" w:rsidRDefault="000D7ABF">
            <w:r w:rsidRPr="00834F1F">
              <w:t>Changes to HR Policies</w:t>
            </w:r>
          </w:p>
        </w:tc>
        <w:tc>
          <w:tcPr>
            <w:tcW w:w="2977" w:type="dxa"/>
          </w:tcPr>
          <w:p w:rsidR="000D7ABF" w:rsidRDefault="000D7ABF">
            <w:r w:rsidRPr="00834F1F">
              <w:t>Submit changes to HR policies to the Board for approval</w:t>
            </w:r>
          </w:p>
        </w:tc>
        <w:tc>
          <w:tcPr>
            <w:tcW w:w="1335" w:type="dxa"/>
          </w:tcPr>
          <w:p w:rsidR="000D7ABF" w:rsidRDefault="00033673" w:rsidP="00033673">
            <w:r>
              <w:t>HCSC</w:t>
            </w:r>
          </w:p>
        </w:tc>
        <w:tc>
          <w:tcPr>
            <w:tcW w:w="1322" w:type="dxa"/>
          </w:tcPr>
          <w:p w:rsidR="000D7ABF" w:rsidRDefault="00CF01B8" w:rsidP="00CF01B8">
            <w:r>
              <w:t>Completed</w:t>
            </w:r>
          </w:p>
        </w:tc>
      </w:tr>
      <w:tr w:rsidR="000D7ABF" w:rsidTr="00CB423F">
        <w:tc>
          <w:tcPr>
            <w:tcW w:w="1101" w:type="dxa"/>
          </w:tcPr>
          <w:p w:rsidR="000D7ABF" w:rsidRDefault="00CF01B8">
            <w:r>
              <w:t>10</w:t>
            </w:r>
          </w:p>
        </w:tc>
        <w:tc>
          <w:tcPr>
            <w:tcW w:w="1134" w:type="dxa"/>
          </w:tcPr>
          <w:p w:rsidR="000D7ABF" w:rsidRDefault="000D7ABF">
            <w:r w:rsidRPr="0005150C">
              <w:t>24/05/12</w:t>
            </w:r>
          </w:p>
        </w:tc>
        <w:tc>
          <w:tcPr>
            <w:tcW w:w="1559" w:type="dxa"/>
          </w:tcPr>
          <w:p w:rsidR="000D7ABF" w:rsidRPr="00834F1F" w:rsidRDefault="000D7ABF">
            <w:r w:rsidRPr="00E16FAB">
              <w:rPr>
                <w:sz w:val="22"/>
                <w:szCs w:val="22"/>
              </w:rPr>
              <w:t>Changes to HR Policies</w:t>
            </w:r>
          </w:p>
        </w:tc>
        <w:tc>
          <w:tcPr>
            <w:tcW w:w="2977" w:type="dxa"/>
          </w:tcPr>
          <w:p w:rsidR="000D7ABF" w:rsidRDefault="000D7ABF">
            <w:r w:rsidRPr="00834F1F">
              <w:t>Review and bring forward proposal on probation periods</w:t>
            </w:r>
          </w:p>
        </w:tc>
        <w:tc>
          <w:tcPr>
            <w:tcW w:w="1335" w:type="dxa"/>
          </w:tcPr>
          <w:p w:rsidR="000D7ABF" w:rsidRDefault="00033673" w:rsidP="00033673">
            <w:r>
              <w:t>HCSC</w:t>
            </w:r>
          </w:p>
        </w:tc>
        <w:tc>
          <w:tcPr>
            <w:tcW w:w="1322" w:type="dxa"/>
          </w:tcPr>
          <w:p w:rsidR="000D7ABF" w:rsidRDefault="00AD6F25">
            <w:r>
              <w:t>Completed</w:t>
            </w:r>
          </w:p>
        </w:tc>
      </w:tr>
      <w:tr w:rsidR="000D7ABF" w:rsidTr="00CB423F">
        <w:tc>
          <w:tcPr>
            <w:tcW w:w="1101" w:type="dxa"/>
          </w:tcPr>
          <w:p w:rsidR="000D7ABF" w:rsidRDefault="00CF01B8">
            <w:r>
              <w:t>11</w:t>
            </w:r>
          </w:p>
        </w:tc>
        <w:tc>
          <w:tcPr>
            <w:tcW w:w="1134" w:type="dxa"/>
          </w:tcPr>
          <w:p w:rsidR="000D7ABF" w:rsidRPr="0005150C" w:rsidRDefault="000D7ABF">
            <w:r>
              <w:t>24/05/12</w:t>
            </w:r>
          </w:p>
        </w:tc>
        <w:tc>
          <w:tcPr>
            <w:tcW w:w="1559" w:type="dxa"/>
          </w:tcPr>
          <w:p w:rsidR="000D7ABF" w:rsidRDefault="000D7ABF">
            <w:r w:rsidRPr="00834F1F">
              <w:t>Update on Recruitment Plans</w:t>
            </w:r>
          </w:p>
        </w:tc>
        <w:tc>
          <w:tcPr>
            <w:tcW w:w="2977" w:type="dxa"/>
          </w:tcPr>
          <w:p w:rsidR="000D7ABF" w:rsidRPr="00834F1F" w:rsidRDefault="000D7ABF" w:rsidP="00CB423F">
            <w:r w:rsidRPr="00834F1F">
              <w:t xml:space="preserve">Two Year Review of Job Descriptions </w:t>
            </w:r>
            <w:r w:rsidR="00CF01B8">
              <w:t>to be included in next corporate plan</w:t>
            </w:r>
          </w:p>
        </w:tc>
        <w:tc>
          <w:tcPr>
            <w:tcW w:w="1335" w:type="dxa"/>
          </w:tcPr>
          <w:p w:rsidR="000D7ABF" w:rsidRDefault="00033673" w:rsidP="00033673">
            <w:r>
              <w:t>CEX</w:t>
            </w:r>
          </w:p>
        </w:tc>
        <w:tc>
          <w:tcPr>
            <w:tcW w:w="1322" w:type="dxa"/>
          </w:tcPr>
          <w:p w:rsidR="000D7ABF" w:rsidRDefault="000D7ABF">
            <w:r>
              <w:t>Underway</w:t>
            </w:r>
          </w:p>
        </w:tc>
      </w:tr>
    </w:tbl>
    <w:p w:rsidR="000D7ABF" w:rsidRDefault="000D7ABF" w:rsidP="00B26BCC"/>
    <w:sectPr w:rsidR="000D7ABF" w:rsidSect="000D7AB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74" w:rsidRDefault="00680C74" w:rsidP="00834F1F">
      <w:r>
        <w:separator/>
      </w:r>
    </w:p>
  </w:endnote>
  <w:endnote w:type="continuationSeparator" w:id="0">
    <w:p w:rsidR="00680C74" w:rsidRDefault="00680C74" w:rsidP="00834F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4" w:rsidRDefault="00E23F0A">
    <w:pPr>
      <w:pStyle w:val="Footer"/>
    </w:pPr>
    <w:fldSimple w:instr=" FILENAME  \p  \* MERGEFORMAT ">
      <w:r w:rsidR="00680C74">
        <w:rPr>
          <w:noProof/>
        </w:rPr>
        <w:t>T:\Commissioners\HR&amp;RCommittee\Meetings\Minutes\20120524 Minutes of the HR&amp;R Sub Committee Meeting (8).docx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74" w:rsidRDefault="00680C74" w:rsidP="00834F1F">
      <w:r>
        <w:separator/>
      </w:r>
    </w:p>
  </w:footnote>
  <w:footnote w:type="continuationSeparator" w:id="0">
    <w:p w:rsidR="00680C74" w:rsidRDefault="00680C74" w:rsidP="00834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4" w:rsidRDefault="00680C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47770"/>
    <w:multiLevelType w:val="hybridMultilevel"/>
    <w:tmpl w:val="CB724970"/>
    <w:lvl w:ilvl="0" w:tplc="08090001">
      <w:start w:val="1"/>
      <w:numFmt w:val="bullet"/>
      <w:lvlText w:val=""/>
      <w:lvlJc w:val="left"/>
      <w:pPr>
        <w:ind w:left="1212" w:hanging="360"/>
      </w:pPr>
      <w:rPr>
        <w:rFonts w:ascii="Symbol" w:hAnsi="Symbol" w:cs="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cs="Wingdings" w:hint="default"/>
      </w:rPr>
    </w:lvl>
    <w:lvl w:ilvl="3" w:tplc="08090001">
      <w:start w:val="1"/>
      <w:numFmt w:val="bullet"/>
      <w:lvlText w:val=""/>
      <w:lvlJc w:val="left"/>
      <w:pPr>
        <w:ind w:left="3372" w:hanging="360"/>
      </w:pPr>
      <w:rPr>
        <w:rFonts w:ascii="Symbol" w:hAnsi="Symbol" w:cs="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cs="Wingdings" w:hint="default"/>
      </w:rPr>
    </w:lvl>
    <w:lvl w:ilvl="6" w:tplc="08090001">
      <w:start w:val="1"/>
      <w:numFmt w:val="bullet"/>
      <w:lvlText w:val=""/>
      <w:lvlJc w:val="left"/>
      <w:pPr>
        <w:ind w:left="5532" w:hanging="360"/>
      </w:pPr>
      <w:rPr>
        <w:rFonts w:ascii="Symbol" w:hAnsi="Symbol" w:cs="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cs="Wingdings" w:hint="default"/>
      </w:rPr>
    </w:lvl>
  </w:abstractNum>
  <w:abstractNum w:abstractNumId="1">
    <w:nsid w:val="2E48462A"/>
    <w:multiLevelType w:val="hybridMultilevel"/>
    <w:tmpl w:val="EF508C9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nsid w:val="50201CD5"/>
    <w:multiLevelType w:val="hybridMultilevel"/>
    <w:tmpl w:val="62FE4594"/>
    <w:lvl w:ilvl="0" w:tplc="C6B82E88">
      <w:start w:val="1"/>
      <w:numFmt w:val="decimal"/>
      <w:lvlText w:val="%1)"/>
      <w:lvlJc w:val="left"/>
      <w:pPr>
        <w:ind w:left="1212" w:hanging="360"/>
      </w:pPr>
      <w:rPr>
        <w:rFonts w:hint="default"/>
      </w:rPr>
    </w:lvl>
    <w:lvl w:ilvl="1" w:tplc="08090019">
      <w:start w:val="1"/>
      <w:numFmt w:val="lowerLetter"/>
      <w:lvlText w:val="%2."/>
      <w:lvlJc w:val="left"/>
      <w:pPr>
        <w:ind w:left="1932" w:hanging="360"/>
      </w:pPr>
    </w:lvl>
    <w:lvl w:ilvl="2" w:tplc="0809001B">
      <w:start w:val="1"/>
      <w:numFmt w:val="lowerRoman"/>
      <w:lvlText w:val="%3."/>
      <w:lvlJc w:val="right"/>
      <w:pPr>
        <w:ind w:left="2652" w:hanging="180"/>
      </w:pPr>
    </w:lvl>
    <w:lvl w:ilvl="3" w:tplc="0809000F">
      <w:start w:val="1"/>
      <w:numFmt w:val="decimal"/>
      <w:lvlText w:val="%4."/>
      <w:lvlJc w:val="left"/>
      <w:pPr>
        <w:ind w:left="3372" w:hanging="360"/>
      </w:pPr>
    </w:lvl>
    <w:lvl w:ilvl="4" w:tplc="08090019">
      <w:start w:val="1"/>
      <w:numFmt w:val="lowerLetter"/>
      <w:lvlText w:val="%5."/>
      <w:lvlJc w:val="left"/>
      <w:pPr>
        <w:ind w:left="4092" w:hanging="360"/>
      </w:pPr>
    </w:lvl>
    <w:lvl w:ilvl="5" w:tplc="0809001B">
      <w:start w:val="1"/>
      <w:numFmt w:val="lowerRoman"/>
      <w:lvlText w:val="%6."/>
      <w:lvlJc w:val="right"/>
      <w:pPr>
        <w:ind w:left="4812" w:hanging="180"/>
      </w:pPr>
    </w:lvl>
    <w:lvl w:ilvl="6" w:tplc="0809000F">
      <w:start w:val="1"/>
      <w:numFmt w:val="decimal"/>
      <w:lvlText w:val="%7."/>
      <w:lvlJc w:val="left"/>
      <w:pPr>
        <w:ind w:left="5532" w:hanging="360"/>
      </w:pPr>
    </w:lvl>
    <w:lvl w:ilvl="7" w:tplc="08090019">
      <w:start w:val="1"/>
      <w:numFmt w:val="lowerLetter"/>
      <w:lvlText w:val="%8."/>
      <w:lvlJc w:val="left"/>
      <w:pPr>
        <w:ind w:left="6252" w:hanging="360"/>
      </w:pPr>
    </w:lvl>
    <w:lvl w:ilvl="8" w:tplc="0809001B">
      <w:start w:val="1"/>
      <w:numFmt w:val="lowerRoman"/>
      <w:lvlText w:val="%9."/>
      <w:lvlJc w:val="right"/>
      <w:pPr>
        <w:ind w:left="6972" w:hanging="180"/>
      </w:pPr>
    </w:lvl>
  </w:abstractNum>
  <w:abstractNum w:abstractNumId="3">
    <w:nsid w:val="654F5B66"/>
    <w:multiLevelType w:val="hybridMultilevel"/>
    <w:tmpl w:val="9550A80C"/>
    <w:lvl w:ilvl="0" w:tplc="3C5CF6E0">
      <w:start w:val="1"/>
      <w:numFmt w:val="decimal"/>
      <w:lvlText w:val="%1."/>
      <w:lvlJc w:val="left"/>
      <w:pPr>
        <w:tabs>
          <w:tab w:val="num" w:pos="360"/>
        </w:tabs>
        <w:ind w:left="360" w:hanging="360"/>
      </w:pPr>
      <w:rPr>
        <w:b/>
        <w:bCs/>
      </w:rPr>
    </w:lvl>
    <w:lvl w:ilvl="1" w:tplc="4E28CA2C">
      <w:start w:val="1"/>
      <w:numFmt w:val="lowerRoman"/>
      <w:lvlText w:val="(%2)"/>
      <w:lvlJc w:val="left"/>
      <w:pPr>
        <w:tabs>
          <w:tab w:val="num" w:pos="2160"/>
        </w:tabs>
        <w:ind w:left="2160" w:hanging="720"/>
      </w:pPr>
      <w:rPr>
        <w:b/>
        <w:bCs/>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9E2"/>
    <w:rsid w:val="00020EC3"/>
    <w:rsid w:val="00033673"/>
    <w:rsid w:val="0005150C"/>
    <w:rsid w:val="00084A67"/>
    <w:rsid w:val="000C4CB0"/>
    <w:rsid w:val="000D5CFB"/>
    <w:rsid w:val="000D7ABF"/>
    <w:rsid w:val="000F1DCE"/>
    <w:rsid w:val="000F70A0"/>
    <w:rsid w:val="00112CB8"/>
    <w:rsid w:val="00127662"/>
    <w:rsid w:val="00160247"/>
    <w:rsid w:val="00164B30"/>
    <w:rsid w:val="001A012F"/>
    <w:rsid w:val="001D2584"/>
    <w:rsid w:val="001D495A"/>
    <w:rsid w:val="002031BB"/>
    <w:rsid w:val="00214346"/>
    <w:rsid w:val="0025434A"/>
    <w:rsid w:val="0025785D"/>
    <w:rsid w:val="002661B0"/>
    <w:rsid w:val="00296728"/>
    <w:rsid w:val="002C010E"/>
    <w:rsid w:val="002D07AE"/>
    <w:rsid w:val="00353A98"/>
    <w:rsid w:val="003559E2"/>
    <w:rsid w:val="0036264E"/>
    <w:rsid w:val="00393499"/>
    <w:rsid w:val="003A425A"/>
    <w:rsid w:val="003B3671"/>
    <w:rsid w:val="003C1077"/>
    <w:rsid w:val="003D1905"/>
    <w:rsid w:val="003D384D"/>
    <w:rsid w:val="003E1C89"/>
    <w:rsid w:val="00430EAF"/>
    <w:rsid w:val="0044793C"/>
    <w:rsid w:val="00452232"/>
    <w:rsid w:val="00457B48"/>
    <w:rsid w:val="00457DE2"/>
    <w:rsid w:val="0046068C"/>
    <w:rsid w:val="00460ACD"/>
    <w:rsid w:val="00460B1A"/>
    <w:rsid w:val="004A325C"/>
    <w:rsid w:val="004D21B5"/>
    <w:rsid w:val="004E1A5A"/>
    <w:rsid w:val="0050252A"/>
    <w:rsid w:val="00583335"/>
    <w:rsid w:val="00585433"/>
    <w:rsid w:val="005B361D"/>
    <w:rsid w:val="005F3B0C"/>
    <w:rsid w:val="006072DD"/>
    <w:rsid w:val="00613283"/>
    <w:rsid w:val="00633748"/>
    <w:rsid w:val="00673D94"/>
    <w:rsid w:val="006800B9"/>
    <w:rsid w:val="00680C74"/>
    <w:rsid w:val="006972C8"/>
    <w:rsid w:val="006B089D"/>
    <w:rsid w:val="006D52C4"/>
    <w:rsid w:val="006E6BFF"/>
    <w:rsid w:val="0071668E"/>
    <w:rsid w:val="0074361A"/>
    <w:rsid w:val="00751728"/>
    <w:rsid w:val="00754656"/>
    <w:rsid w:val="00762F0B"/>
    <w:rsid w:val="0076682F"/>
    <w:rsid w:val="00792564"/>
    <w:rsid w:val="007C0195"/>
    <w:rsid w:val="007D65E1"/>
    <w:rsid w:val="007F1094"/>
    <w:rsid w:val="00834F1F"/>
    <w:rsid w:val="0084155A"/>
    <w:rsid w:val="00880EFC"/>
    <w:rsid w:val="00886E6C"/>
    <w:rsid w:val="008A4942"/>
    <w:rsid w:val="008B0381"/>
    <w:rsid w:val="00902F8D"/>
    <w:rsid w:val="00987BC7"/>
    <w:rsid w:val="009A6275"/>
    <w:rsid w:val="009B0F28"/>
    <w:rsid w:val="009C7619"/>
    <w:rsid w:val="009F26E2"/>
    <w:rsid w:val="00A2518E"/>
    <w:rsid w:val="00A508E9"/>
    <w:rsid w:val="00A656AC"/>
    <w:rsid w:val="00A72468"/>
    <w:rsid w:val="00A862E7"/>
    <w:rsid w:val="00A96390"/>
    <w:rsid w:val="00AD58F0"/>
    <w:rsid w:val="00AD6F25"/>
    <w:rsid w:val="00AE3CF8"/>
    <w:rsid w:val="00AF644F"/>
    <w:rsid w:val="00B00888"/>
    <w:rsid w:val="00B26BCC"/>
    <w:rsid w:val="00B35845"/>
    <w:rsid w:val="00B36AD8"/>
    <w:rsid w:val="00B84FED"/>
    <w:rsid w:val="00B909D1"/>
    <w:rsid w:val="00BA1960"/>
    <w:rsid w:val="00BC5E57"/>
    <w:rsid w:val="00BF589E"/>
    <w:rsid w:val="00C06C86"/>
    <w:rsid w:val="00C13FE0"/>
    <w:rsid w:val="00C319EA"/>
    <w:rsid w:val="00C73B59"/>
    <w:rsid w:val="00C81AC9"/>
    <w:rsid w:val="00CB423F"/>
    <w:rsid w:val="00CD09AF"/>
    <w:rsid w:val="00CF01B8"/>
    <w:rsid w:val="00D16D54"/>
    <w:rsid w:val="00D60E14"/>
    <w:rsid w:val="00D76F9B"/>
    <w:rsid w:val="00D82A79"/>
    <w:rsid w:val="00D8650B"/>
    <w:rsid w:val="00DC671D"/>
    <w:rsid w:val="00DD71D6"/>
    <w:rsid w:val="00DE2405"/>
    <w:rsid w:val="00DE4B86"/>
    <w:rsid w:val="00DF7498"/>
    <w:rsid w:val="00E16FAB"/>
    <w:rsid w:val="00E23F0A"/>
    <w:rsid w:val="00E30F93"/>
    <w:rsid w:val="00E37497"/>
    <w:rsid w:val="00E449AC"/>
    <w:rsid w:val="00E720FA"/>
    <w:rsid w:val="00E8314C"/>
    <w:rsid w:val="00E85923"/>
    <w:rsid w:val="00F0555B"/>
    <w:rsid w:val="00F27E85"/>
    <w:rsid w:val="00F40270"/>
    <w:rsid w:val="00F80E0B"/>
    <w:rsid w:val="00FE5E25"/>
    <w:rsid w:val="00FF1D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E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59E2"/>
    <w:pPr>
      <w:ind w:left="720"/>
    </w:pPr>
  </w:style>
  <w:style w:type="paragraph" w:styleId="BalloonText">
    <w:name w:val="Balloon Text"/>
    <w:basedOn w:val="Normal"/>
    <w:link w:val="BalloonTextChar"/>
    <w:uiPriority w:val="99"/>
    <w:semiHidden/>
    <w:rsid w:val="003559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9E2"/>
    <w:rPr>
      <w:rFonts w:ascii="Tahoma" w:hAnsi="Tahoma" w:cs="Tahoma"/>
      <w:sz w:val="16"/>
      <w:szCs w:val="16"/>
      <w:lang w:eastAsia="en-GB"/>
    </w:rPr>
  </w:style>
  <w:style w:type="table" w:styleId="TableGrid">
    <w:name w:val="Table Grid"/>
    <w:basedOn w:val="TableNormal"/>
    <w:uiPriority w:val="99"/>
    <w:locked/>
    <w:rsid w:val="00B84FE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834F1F"/>
    <w:pPr>
      <w:tabs>
        <w:tab w:val="center" w:pos="4513"/>
        <w:tab w:val="right" w:pos="9026"/>
      </w:tabs>
    </w:pPr>
  </w:style>
  <w:style w:type="character" w:customStyle="1" w:styleId="HeaderChar">
    <w:name w:val="Header Char"/>
    <w:basedOn w:val="DefaultParagraphFont"/>
    <w:link w:val="Header"/>
    <w:uiPriority w:val="99"/>
    <w:semiHidden/>
    <w:locked/>
    <w:rsid w:val="00834F1F"/>
    <w:rPr>
      <w:rFonts w:ascii="Times New Roman" w:hAnsi="Times New Roman" w:cs="Times New Roman"/>
      <w:sz w:val="24"/>
      <w:szCs w:val="24"/>
    </w:rPr>
  </w:style>
  <w:style w:type="paragraph" w:styleId="Footer">
    <w:name w:val="footer"/>
    <w:basedOn w:val="Normal"/>
    <w:link w:val="FooterChar"/>
    <w:uiPriority w:val="99"/>
    <w:semiHidden/>
    <w:rsid w:val="00834F1F"/>
    <w:pPr>
      <w:tabs>
        <w:tab w:val="center" w:pos="4513"/>
        <w:tab w:val="right" w:pos="9026"/>
      </w:tabs>
    </w:pPr>
  </w:style>
  <w:style w:type="character" w:customStyle="1" w:styleId="FooterChar">
    <w:name w:val="Footer Char"/>
    <w:basedOn w:val="DefaultParagraphFont"/>
    <w:link w:val="Footer"/>
    <w:uiPriority w:val="99"/>
    <w:semiHidden/>
    <w:locked/>
    <w:rsid w:val="00834F1F"/>
    <w:rPr>
      <w:rFonts w:ascii="Times New Roman" w:hAnsi="Times New Roman" w:cs="Times New Roman"/>
      <w:sz w:val="24"/>
      <w:szCs w:val="24"/>
    </w:rPr>
  </w:style>
  <w:style w:type="character" w:styleId="CommentReference">
    <w:name w:val="annotation reference"/>
    <w:basedOn w:val="DefaultParagraphFont"/>
    <w:uiPriority w:val="99"/>
    <w:semiHidden/>
    <w:rsid w:val="00AE3CF8"/>
    <w:rPr>
      <w:sz w:val="16"/>
      <w:szCs w:val="16"/>
    </w:rPr>
  </w:style>
  <w:style w:type="paragraph" w:styleId="CommentText">
    <w:name w:val="annotation text"/>
    <w:basedOn w:val="Normal"/>
    <w:link w:val="CommentTextChar"/>
    <w:uiPriority w:val="99"/>
    <w:semiHidden/>
    <w:rsid w:val="00AE3CF8"/>
    <w:rPr>
      <w:sz w:val="20"/>
      <w:szCs w:val="20"/>
    </w:rPr>
  </w:style>
  <w:style w:type="character" w:customStyle="1" w:styleId="CommentTextChar">
    <w:name w:val="Comment Text Char"/>
    <w:basedOn w:val="DefaultParagraphFont"/>
    <w:link w:val="CommentText"/>
    <w:uiPriority w:val="99"/>
    <w:semiHidden/>
    <w:locked/>
    <w:rsid w:val="00F055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E3CF8"/>
    <w:rPr>
      <w:b/>
      <w:bCs/>
    </w:rPr>
  </w:style>
  <w:style w:type="character" w:customStyle="1" w:styleId="CommentSubjectChar">
    <w:name w:val="Comment Subject Char"/>
    <w:basedOn w:val="CommentTextChar"/>
    <w:link w:val="CommentSubject"/>
    <w:uiPriority w:val="99"/>
    <w:semiHidden/>
    <w:locked/>
    <w:rsid w:val="00F0555B"/>
    <w:rPr>
      <w:b/>
      <w:bCs/>
    </w:rPr>
  </w:style>
</w:styles>
</file>

<file path=word/webSettings.xml><?xml version="1.0" encoding="utf-8"?>
<w:webSettings xmlns:r="http://schemas.openxmlformats.org/officeDocument/2006/relationships" xmlns:w="http://schemas.openxmlformats.org/wordprocessingml/2006/main">
  <w:divs>
    <w:div w:id="780539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9858-A90C-46AA-95B2-B843F241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1412</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IT Assist</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Tara McCormick</dc:creator>
  <cp:keywords/>
  <dc:description/>
  <cp:lastModifiedBy>Paul O'Hagan</cp:lastModifiedBy>
  <cp:revision>8</cp:revision>
  <cp:lastPrinted>2012-10-29T10:20:00Z</cp:lastPrinted>
  <dcterms:created xsi:type="dcterms:W3CDTF">2012-06-20T08:02:00Z</dcterms:created>
  <dcterms:modified xsi:type="dcterms:W3CDTF">2012-11-29T15:02:00Z</dcterms:modified>
</cp:coreProperties>
</file>